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A8F87F3" w14:textId="44BC68C0" w:rsidR="00222B2C" w:rsidRPr="00613369" w:rsidRDefault="00DD6883" w:rsidP="000B2C04">
      <w:pPr>
        <w:spacing w:line="480" w:lineRule="auto"/>
        <w:rPr>
          <w:rFonts w:ascii="Times New Roman" w:hAnsi="Times New Roman" w:cs="Times New Roman"/>
          <w:b/>
          <w:bCs/>
          <w:color w:val="000000" w:themeColor="text1"/>
          <w:sz w:val="44"/>
          <w:szCs w:val="44"/>
        </w:rPr>
      </w:pPr>
      <w:r w:rsidRPr="00613369">
        <w:rPr>
          <w:rFonts w:ascii="Times New Roman" w:hAnsi="Times New Roman" w:cs="Times New Roman"/>
          <w:b/>
          <w:bCs/>
          <w:color w:val="000000" w:themeColor="text1"/>
          <w:sz w:val="44"/>
          <w:szCs w:val="44"/>
        </w:rPr>
        <w:t>TITLE: APPLYING THE PRINCIPLES OF HOSPITALITY TO THE AUTOPSY SUITE: A NARRATIVE REVIEW</w:t>
      </w:r>
    </w:p>
    <w:p w14:paraId="4BBA0B4D" w14:textId="5232287F" w:rsidR="002346DC" w:rsidRPr="0057050F" w:rsidRDefault="00DD6883" w:rsidP="000B2C04">
      <w:pPr>
        <w:spacing w:line="480" w:lineRule="auto"/>
        <w:rPr>
          <w:rFonts w:ascii="Arial" w:hAnsi="Arial" w:cs="Arial"/>
          <w:b/>
          <w:bCs/>
          <w:color w:val="000000" w:themeColor="text1"/>
          <w:sz w:val="18"/>
          <w:szCs w:val="18"/>
        </w:rPr>
      </w:pPr>
      <w:r w:rsidRPr="0057050F">
        <w:rPr>
          <w:rFonts w:ascii="Arial" w:hAnsi="Arial" w:cs="Arial"/>
          <w:b/>
          <w:bCs/>
          <w:color w:val="000000" w:themeColor="text1"/>
          <w:sz w:val="18"/>
          <w:szCs w:val="18"/>
        </w:rPr>
        <w:t xml:space="preserve">RUNNING TITLE: </w:t>
      </w:r>
      <w:r w:rsidRPr="0057050F">
        <w:rPr>
          <w:rFonts w:ascii="Arial" w:hAnsi="Arial" w:cs="Arial"/>
          <w:color w:val="000000" w:themeColor="text1"/>
          <w:sz w:val="18"/>
          <w:szCs w:val="18"/>
        </w:rPr>
        <w:t>HOSPITALITY IN THE AUTOPSY SUITE.</w:t>
      </w:r>
    </w:p>
    <w:p w14:paraId="257397F7" w14:textId="77777777" w:rsidR="00D10ACA" w:rsidRPr="004E3CFD" w:rsidRDefault="003B11B3" w:rsidP="004E3CFD">
      <w:pPr>
        <w:spacing w:line="480" w:lineRule="auto"/>
        <w:rPr>
          <w:rFonts w:ascii="Times New Roman" w:hAnsi="Times New Roman" w:cs="Times New Roman"/>
          <w:b/>
          <w:bCs/>
          <w:color w:val="000000" w:themeColor="text1"/>
          <w:sz w:val="21"/>
          <w:szCs w:val="21"/>
        </w:rPr>
      </w:pPr>
      <w:r w:rsidRPr="004E3CFD">
        <w:rPr>
          <w:rFonts w:ascii="Times New Roman" w:hAnsi="Times New Roman" w:cs="Times New Roman"/>
          <w:b/>
          <w:bCs/>
          <w:color w:val="000000" w:themeColor="text1"/>
          <w:sz w:val="21"/>
          <w:szCs w:val="21"/>
        </w:rPr>
        <w:t>ABSTRACT</w:t>
      </w:r>
    </w:p>
    <w:p w14:paraId="1DB5B7A5" w14:textId="03081E47" w:rsidR="00E164DD" w:rsidRPr="004E3CFD" w:rsidRDefault="003B11B3" w:rsidP="004E3CFD">
      <w:pPr>
        <w:spacing w:line="480" w:lineRule="auto"/>
        <w:rPr>
          <w:rFonts w:ascii="Times New Roman" w:hAnsi="Times New Roman" w:cs="Times New Roman"/>
          <w:b/>
          <w:bCs/>
          <w:color w:val="000000" w:themeColor="text1"/>
          <w:sz w:val="21"/>
          <w:szCs w:val="21"/>
        </w:rPr>
      </w:pPr>
      <w:r w:rsidRPr="004E3CFD">
        <w:rPr>
          <w:rFonts w:ascii="Times New Roman" w:hAnsi="Times New Roman" w:cs="Times New Roman"/>
          <w:b/>
          <w:bCs/>
          <w:color w:val="000000" w:themeColor="text1"/>
          <w:kern w:val="0"/>
          <w:sz w:val="21"/>
          <w:szCs w:val="21"/>
          <w14:ligatures w14:val="none"/>
        </w:rPr>
        <w:t>Background</w:t>
      </w:r>
      <w:r w:rsidR="00D10ACA" w:rsidRPr="004E3CFD">
        <w:rPr>
          <w:rFonts w:ascii="Times New Roman" w:hAnsi="Times New Roman" w:cs="Times New Roman"/>
          <w:b/>
          <w:bCs/>
          <w:color w:val="000000" w:themeColor="text1"/>
          <w:kern w:val="0"/>
          <w:sz w:val="21"/>
          <w:szCs w:val="21"/>
          <w14:ligatures w14:val="none"/>
        </w:rPr>
        <w:t>:</w:t>
      </w:r>
      <w:r w:rsidR="00D10ACA" w:rsidRPr="004E3CFD">
        <w:rPr>
          <w:rFonts w:ascii="Times New Roman" w:hAnsi="Times New Roman" w:cs="Times New Roman"/>
          <w:color w:val="000000" w:themeColor="text1"/>
          <w:kern w:val="0"/>
          <w:sz w:val="21"/>
          <w:szCs w:val="21"/>
          <w14:ligatures w14:val="none"/>
        </w:rPr>
        <w:t xml:space="preserve"> </w:t>
      </w:r>
      <w:r w:rsidRPr="004E3CFD">
        <w:rPr>
          <w:rFonts w:ascii="Times New Roman" w:hAnsi="Times New Roman" w:cs="Times New Roman"/>
          <w:color w:val="000000" w:themeColor="text1"/>
          <w:kern w:val="0"/>
          <w:sz w:val="21"/>
          <w:szCs w:val="21"/>
          <w14:ligatures w14:val="none"/>
        </w:rPr>
        <w:t xml:space="preserve">Public </w:t>
      </w:r>
      <w:r w:rsidR="0073260C" w:rsidRPr="004E3CFD">
        <w:rPr>
          <w:rFonts w:ascii="Times New Roman" w:hAnsi="Times New Roman" w:cs="Times New Roman"/>
          <w:color w:val="000000" w:themeColor="text1"/>
          <w:kern w:val="0"/>
          <w:sz w:val="21"/>
          <w:szCs w:val="21"/>
          <w14:ligatures w14:val="none"/>
        </w:rPr>
        <w:t>belief</w:t>
      </w:r>
      <w:r w:rsidRPr="004E3CFD">
        <w:rPr>
          <w:rFonts w:ascii="Times New Roman" w:hAnsi="Times New Roman" w:cs="Times New Roman"/>
          <w:color w:val="000000" w:themeColor="text1"/>
          <w:kern w:val="0"/>
          <w:sz w:val="21"/>
          <w:szCs w:val="21"/>
          <w14:ligatures w14:val="none"/>
        </w:rPr>
        <w:t xml:space="preserve"> often associates mortuaries with dark, clinical spaces. However, just as empathetic staff interactions drive patient satisfaction in hospitals, a grieving family's experience is deeply influenced by the dignity and compassion they encounter. This review explores the unexpected role of "hospitality" in forensic medicine, proposing that extending genuine care into the autopsy suite is a crucial final act of medical service.</w:t>
      </w:r>
    </w:p>
    <w:p w14:paraId="66174D1D" w14:textId="66AB7BD2" w:rsidR="00E164DD" w:rsidRPr="004E3CFD" w:rsidRDefault="003B11B3" w:rsidP="004E3CFD">
      <w:pPr>
        <w:spacing w:line="480" w:lineRule="auto"/>
        <w:rPr>
          <w:rFonts w:ascii="Times New Roman" w:hAnsi="Times New Roman" w:cs="Times New Roman"/>
          <w:b/>
          <w:bCs/>
          <w:color w:val="000000" w:themeColor="text1"/>
          <w:sz w:val="21"/>
          <w:szCs w:val="21"/>
        </w:rPr>
      </w:pPr>
      <w:r w:rsidRPr="004E3CFD">
        <w:rPr>
          <w:rFonts w:ascii="Times New Roman" w:hAnsi="Times New Roman" w:cs="Times New Roman"/>
          <w:b/>
          <w:bCs/>
          <w:color w:val="000000" w:themeColor="text1"/>
          <w:kern w:val="0"/>
          <w:sz w:val="21"/>
          <w:szCs w:val="21"/>
          <w14:ligatures w14:val="none"/>
        </w:rPr>
        <w:t>Main Body</w:t>
      </w:r>
      <w:r w:rsidR="00E164DD" w:rsidRPr="004E3CFD">
        <w:rPr>
          <w:rFonts w:ascii="Times New Roman" w:hAnsi="Times New Roman" w:cs="Times New Roman"/>
          <w:b/>
          <w:bCs/>
          <w:color w:val="000000" w:themeColor="text1"/>
          <w:sz w:val="21"/>
          <w:szCs w:val="21"/>
        </w:rPr>
        <w:t xml:space="preserve">: </w:t>
      </w:r>
      <w:r w:rsidRPr="004E3CFD">
        <w:rPr>
          <w:rFonts w:ascii="Times New Roman" w:hAnsi="Times New Roman" w:cs="Times New Roman"/>
          <w:color w:val="000000" w:themeColor="text1"/>
          <w:kern w:val="0"/>
          <w:sz w:val="21"/>
          <w:szCs w:val="21"/>
          <w14:ligatures w14:val="none"/>
        </w:rPr>
        <w:t>Implementing a hospitality</w:t>
      </w:r>
      <w:r w:rsidR="00E32094" w:rsidRPr="004E3CFD">
        <w:rPr>
          <w:rFonts w:ascii="Times New Roman" w:hAnsi="Times New Roman" w:cs="Times New Roman"/>
          <w:color w:val="000000" w:themeColor="text1"/>
          <w:kern w:val="0"/>
          <w:sz w:val="21"/>
          <w:szCs w:val="21"/>
          <w14:ligatures w14:val="none"/>
        </w:rPr>
        <w:t xml:space="preserve"> </w:t>
      </w:r>
      <w:r w:rsidRPr="004E3CFD">
        <w:rPr>
          <w:rFonts w:ascii="Times New Roman" w:hAnsi="Times New Roman" w:cs="Times New Roman"/>
          <w:color w:val="000000" w:themeColor="text1"/>
          <w:kern w:val="0"/>
          <w:sz w:val="21"/>
          <w:szCs w:val="21"/>
          <w14:ligatures w14:val="none"/>
        </w:rPr>
        <w:t>driven approach requires multifaceted shifts. Infrastructure redesign is essential, advocating for segregated entryways, comfort</w:t>
      </w:r>
      <w:r w:rsidR="00CA3C37" w:rsidRPr="004E3CFD">
        <w:rPr>
          <w:rFonts w:ascii="Times New Roman" w:hAnsi="Times New Roman" w:cs="Times New Roman"/>
          <w:color w:val="000000" w:themeColor="text1"/>
          <w:kern w:val="0"/>
          <w:sz w:val="21"/>
          <w:szCs w:val="21"/>
          <w14:ligatures w14:val="none"/>
        </w:rPr>
        <w:t xml:space="preserve"> </w:t>
      </w:r>
      <w:r w:rsidRPr="004E3CFD">
        <w:rPr>
          <w:rFonts w:ascii="Times New Roman" w:hAnsi="Times New Roman" w:cs="Times New Roman"/>
          <w:color w:val="000000" w:themeColor="text1"/>
          <w:kern w:val="0"/>
          <w:sz w:val="21"/>
          <w:szCs w:val="21"/>
          <w14:ligatures w14:val="none"/>
        </w:rPr>
        <w:t xml:space="preserve">focused atriums, and private </w:t>
      </w:r>
      <w:r w:rsidR="00CA3C37" w:rsidRPr="004E3CFD">
        <w:rPr>
          <w:rFonts w:ascii="Times New Roman" w:hAnsi="Times New Roman" w:cs="Times New Roman"/>
          <w:color w:val="000000" w:themeColor="text1"/>
          <w:kern w:val="0"/>
          <w:sz w:val="21"/>
          <w:szCs w:val="21"/>
          <w14:ligatures w14:val="none"/>
        </w:rPr>
        <w:t>counselling</w:t>
      </w:r>
      <w:r w:rsidRPr="004E3CFD">
        <w:rPr>
          <w:rFonts w:ascii="Times New Roman" w:hAnsi="Times New Roman" w:cs="Times New Roman"/>
          <w:color w:val="000000" w:themeColor="text1"/>
          <w:kern w:val="0"/>
          <w:sz w:val="21"/>
          <w:szCs w:val="21"/>
          <w14:ligatures w14:val="none"/>
        </w:rPr>
        <w:t xml:space="preserve"> sanctuaries to shield families from logistical trauma. Respecting the deceased involves </w:t>
      </w:r>
      <w:r w:rsidR="00CA3C37" w:rsidRPr="004E3CFD">
        <w:rPr>
          <w:rFonts w:ascii="Times New Roman" w:hAnsi="Times New Roman" w:cs="Times New Roman"/>
          <w:color w:val="000000" w:themeColor="text1"/>
          <w:kern w:val="0"/>
          <w:sz w:val="21"/>
          <w:szCs w:val="21"/>
          <w14:ligatures w14:val="none"/>
        </w:rPr>
        <w:t>using</w:t>
      </w:r>
      <w:r w:rsidRPr="004E3CFD">
        <w:rPr>
          <w:rFonts w:ascii="Times New Roman" w:hAnsi="Times New Roman" w:cs="Times New Roman"/>
          <w:color w:val="000000" w:themeColor="text1"/>
          <w:kern w:val="0"/>
          <w:sz w:val="21"/>
          <w:szCs w:val="21"/>
          <w14:ligatures w14:val="none"/>
        </w:rPr>
        <w:t xml:space="preserve"> minimally invasive technologies like Virtopsy to honor cultural boundaries, alongside cosmetic incisions and postmortem reconstructive aesthetics. Furthermore, collateral compassion must be extended to the next of kin through grief </w:t>
      </w:r>
      <w:r w:rsidR="00CA3C37" w:rsidRPr="004E3CFD">
        <w:rPr>
          <w:rFonts w:ascii="Times New Roman" w:hAnsi="Times New Roman" w:cs="Times New Roman"/>
          <w:color w:val="000000" w:themeColor="text1"/>
          <w:kern w:val="0"/>
          <w:sz w:val="21"/>
          <w:szCs w:val="21"/>
          <w14:ligatures w14:val="none"/>
        </w:rPr>
        <w:t>counsellors</w:t>
      </w:r>
      <w:r w:rsidRPr="004E3CFD">
        <w:rPr>
          <w:rFonts w:ascii="Times New Roman" w:hAnsi="Times New Roman" w:cs="Times New Roman"/>
          <w:color w:val="000000" w:themeColor="text1"/>
          <w:kern w:val="0"/>
          <w:sz w:val="21"/>
          <w:szCs w:val="21"/>
          <w14:ligatures w14:val="none"/>
        </w:rPr>
        <w:t xml:space="preserve"> to navigate medical and legal complexities. Crucially, the psychological well-being of forensic experts must be protected through interventions like Mindfulness-Based Stress Reduction (MBSR) to prevent compassion fatigue. Despite financial and legal barriers, </w:t>
      </w:r>
      <w:r w:rsidR="00E27BB7" w:rsidRPr="004E3CFD">
        <w:rPr>
          <w:rFonts w:ascii="Times New Roman" w:hAnsi="Times New Roman" w:cs="Times New Roman"/>
          <w:color w:val="000000" w:themeColor="text1"/>
          <w:kern w:val="0"/>
          <w:sz w:val="21"/>
          <w:szCs w:val="21"/>
          <w14:ligatures w14:val="none"/>
        </w:rPr>
        <w:t>setting up</w:t>
      </w:r>
      <w:r w:rsidRPr="004E3CFD">
        <w:rPr>
          <w:rFonts w:ascii="Times New Roman" w:hAnsi="Times New Roman" w:cs="Times New Roman"/>
          <w:color w:val="000000" w:themeColor="text1"/>
          <w:kern w:val="0"/>
          <w:sz w:val="21"/>
          <w:szCs w:val="21"/>
          <w14:ligatures w14:val="none"/>
        </w:rPr>
        <w:t xml:space="preserve"> family feedback loops can drive continuous, meaningful improvements.</w:t>
      </w:r>
    </w:p>
    <w:p w14:paraId="436D1EE4" w14:textId="19BE4560" w:rsidR="003B11B3" w:rsidRPr="004E3CFD" w:rsidRDefault="003B11B3" w:rsidP="004E3CFD">
      <w:pPr>
        <w:spacing w:line="480" w:lineRule="auto"/>
        <w:rPr>
          <w:rFonts w:ascii="Times New Roman" w:hAnsi="Times New Roman" w:cs="Times New Roman"/>
          <w:b/>
          <w:bCs/>
          <w:color w:val="000000" w:themeColor="text1"/>
          <w:sz w:val="21"/>
          <w:szCs w:val="21"/>
        </w:rPr>
      </w:pPr>
      <w:r w:rsidRPr="004E3CFD">
        <w:rPr>
          <w:rFonts w:ascii="Times New Roman" w:hAnsi="Times New Roman" w:cs="Times New Roman"/>
          <w:b/>
          <w:bCs/>
          <w:color w:val="000000" w:themeColor="text1"/>
          <w:kern w:val="0"/>
          <w:sz w:val="21"/>
          <w:szCs w:val="21"/>
          <w14:ligatures w14:val="none"/>
        </w:rPr>
        <w:t>Conclusion</w:t>
      </w:r>
      <w:r w:rsidR="00E164DD" w:rsidRPr="004E3CFD">
        <w:rPr>
          <w:rFonts w:ascii="Times New Roman" w:hAnsi="Times New Roman" w:cs="Times New Roman"/>
          <w:b/>
          <w:bCs/>
          <w:color w:val="000000" w:themeColor="text1"/>
          <w:sz w:val="21"/>
          <w:szCs w:val="21"/>
        </w:rPr>
        <w:t xml:space="preserve">: </w:t>
      </w:r>
      <w:r w:rsidR="003E7327" w:rsidRPr="004E3CFD">
        <w:rPr>
          <w:rFonts w:ascii="Times New Roman" w:hAnsi="Times New Roman" w:cs="Times New Roman"/>
          <w:color w:val="000000" w:themeColor="text1"/>
          <w:kern w:val="0"/>
          <w:sz w:val="21"/>
          <w:szCs w:val="21"/>
          <w14:ligatures w14:val="none"/>
        </w:rPr>
        <w:t>Historically,</w:t>
      </w:r>
      <w:r w:rsidRPr="004E3CFD">
        <w:rPr>
          <w:rFonts w:ascii="Times New Roman" w:hAnsi="Times New Roman" w:cs="Times New Roman"/>
          <w:color w:val="000000" w:themeColor="text1"/>
          <w:kern w:val="0"/>
          <w:sz w:val="21"/>
          <w:szCs w:val="21"/>
          <w14:ligatures w14:val="none"/>
        </w:rPr>
        <w:t xml:space="preserve"> viewed strictly as a clinical investigative process, forensic medicine can be fundamentally redefined. By merging rigorous scientific truth with unconditional human warmth, professionals can transform the autopsy suite into an environment of profound empathy and healing. Integrating the ethos of hospitality ensures a physician's duty of care continues, delivering a dignified final act of service to the bereaved.</w:t>
      </w:r>
    </w:p>
    <w:p w14:paraId="166E9F38" w14:textId="7D116AA6" w:rsidR="001D6400" w:rsidRPr="004E3CFD" w:rsidRDefault="00FA6D0C" w:rsidP="004E3CFD">
      <w:pPr>
        <w:pStyle w:val="p1"/>
        <w:spacing w:line="480" w:lineRule="auto"/>
        <w:rPr>
          <w:rFonts w:ascii="Times New Roman" w:hAnsi="Times New Roman"/>
          <w:color w:val="000000" w:themeColor="text1"/>
          <w:sz w:val="21"/>
          <w:szCs w:val="21"/>
        </w:rPr>
      </w:pPr>
      <w:r w:rsidRPr="004E3CFD">
        <w:rPr>
          <w:rFonts w:ascii="Times New Roman" w:hAnsi="Times New Roman"/>
          <w:b/>
          <w:bCs/>
          <w:color w:val="000000" w:themeColor="text1"/>
          <w:sz w:val="21"/>
          <w:szCs w:val="21"/>
        </w:rPr>
        <w:lastRenderedPageBreak/>
        <w:t xml:space="preserve">KEYWORDS: </w:t>
      </w:r>
      <w:r w:rsidR="00D01DA8" w:rsidRPr="004E3CFD">
        <w:rPr>
          <w:rFonts w:ascii="Times New Roman" w:hAnsi="Times New Roman"/>
          <w:color w:val="000000" w:themeColor="text1"/>
          <w:sz w:val="21"/>
          <w:szCs w:val="21"/>
        </w:rPr>
        <w:t>Forensic Medicine</w:t>
      </w:r>
      <w:r w:rsidR="006F0516" w:rsidRPr="004E3CFD">
        <w:rPr>
          <w:rFonts w:ascii="Times New Roman" w:hAnsi="Times New Roman"/>
          <w:color w:val="000000" w:themeColor="text1"/>
          <w:sz w:val="21"/>
          <w:szCs w:val="21"/>
        </w:rPr>
        <w:t>;</w:t>
      </w:r>
      <w:r w:rsidR="00D01DA8" w:rsidRPr="004E3CFD">
        <w:rPr>
          <w:rFonts w:ascii="Times New Roman" w:hAnsi="Times New Roman"/>
          <w:color w:val="000000" w:themeColor="text1"/>
          <w:sz w:val="21"/>
          <w:szCs w:val="21"/>
        </w:rPr>
        <w:t xml:space="preserve"> Hospitality</w:t>
      </w:r>
      <w:r w:rsidR="00E54365" w:rsidRPr="004E3CFD">
        <w:rPr>
          <w:rFonts w:ascii="Times New Roman" w:hAnsi="Times New Roman"/>
          <w:color w:val="000000" w:themeColor="text1"/>
          <w:sz w:val="21"/>
          <w:szCs w:val="21"/>
        </w:rPr>
        <w:t xml:space="preserve">; </w:t>
      </w:r>
      <w:r w:rsidR="00D01DA8" w:rsidRPr="004E3CFD">
        <w:rPr>
          <w:rFonts w:ascii="Times New Roman" w:hAnsi="Times New Roman"/>
          <w:color w:val="000000" w:themeColor="text1"/>
          <w:sz w:val="21"/>
          <w:szCs w:val="21"/>
        </w:rPr>
        <w:t xml:space="preserve">Autopsy </w:t>
      </w:r>
      <w:r w:rsidR="001C4A24" w:rsidRPr="004E3CFD">
        <w:rPr>
          <w:rFonts w:ascii="Times New Roman" w:hAnsi="Times New Roman"/>
          <w:color w:val="000000" w:themeColor="text1"/>
          <w:sz w:val="21"/>
          <w:szCs w:val="21"/>
        </w:rPr>
        <w:t>suite</w:t>
      </w:r>
      <w:r w:rsidR="0051038D" w:rsidRPr="004E3CFD">
        <w:rPr>
          <w:rFonts w:ascii="Times New Roman" w:hAnsi="Times New Roman"/>
          <w:color w:val="000000" w:themeColor="text1"/>
          <w:sz w:val="21"/>
          <w:szCs w:val="21"/>
        </w:rPr>
        <w:t xml:space="preserve">; </w:t>
      </w:r>
      <w:r w:rsidR="00D01DA8" w:rsidRPr="004E3CFD">
        <w:rPr>
          <w:rFonts w:ascii="Times New Roman" w:hAnsi="Times New Roman"/>
          <w:color w:val="000000" w:themeColor="text1"/>
          <w:sz w:val="21"/>
          <w:szCs w:val="21"/>
        </w:rPr>
        <w:t>Bereavement Support</w:t>
      </w:r>
      <w:r w:rsidR="00F56A89" w:rsidRPr="004E3CFD">
        <w:rPr>
          <w:rFonts w:ascii="Times New Roman" w:hAnsi="Times New Roman"/>
          <w:color w:val="000000" w:themeColor="text1"/>
          <w:sz w:val="21"/>
          <w:szCs w:val="21"/>
        </w:rPr>
        <w:t xml:space="preserve">; </w:t>
      </w:r>
      <w:r w:rsidR="00D01DA8" w:rsidRPr="004E3CFD">
        <w:rPr>
          <w:rFonts w:ascii="Times New Roman" w:hAnsi="Times New Roman"/>
          <w:color w:val="000000" w:themeColor="text1"/>
          <w:sz w:val="21"/>
          <w:szCs w:val="21"/>
        </w:rPr>
        <w:t>Compassion Fatigue</w:t>
      </w:r>
      <w:r w:rsidR="001B7D49" w:rsidRPr="004E3CFD">
        <w:rPr>
          <w:rFonts w:ascii="Times New Roman" w:hAnsi="Times New Roman"/>
          <w:color w:val="000000" w:themeColor="text1"/>
          <w:sz w:val="21"/>
          <w:szCs w:val="21"/>
        </w:rPr>
        <w:t xml:space="preserve">, </w:t>
      </w:r>
      <w:r w:rsidR="009E5AC1" w:rsidRPr="004E3CFD">
        <w:rPr>
          <w:rFonts w:ascii="Times New Roman" w:hAnsi="Times New Roman"/>
          <w:color w:val="000000" w:themeColor="text1"/>
          <w:sz w:val="21"/>
          <w:szCs w:val="21"/>
        </w:rPr>
        <w:t>Hospit</w:t>
      </w:r>
      <w:r w:rsidR="002A4C91" w:rsidRPr="004E3CFD">
        <w:rPr>
          <w:rFonts w:ascii="Times New Roman" w:hAnsi="Times New Roman"/>
          <w:color w:val="000000" w:themeColor="text1"/>
          <w:sz w:val="21"/>
          <w:szCs w:val="21"/>
        </w:rPr>
        <w:t>ality focused</w:t>
      </w:r>
      <w:r w:rsidR="00E002BD" w:rsidRPr="004E3CFD">
        <w:rPr>
          <w:rFonts w:ascii="Times New Roman" w:hAnsi="Times New Roman"/>
          <w:color w:val="000000" w:themeColor="text1"/>
          <w:sz w:val="21"/>
          <w:szCs w:val="21"/>
        </w:rPr>
        <w:t xml:space="preserve"> mortuary</w:t>
      </w:r>
      <w:r w:rsidR="001B7D49" w:rsidRPr="004E3CFD">
        <w:rPr>
          <w:rFonts w:ascii="Times New Roman" w:hAnsi="Times New Roman"/>
          <w:color w:val="000000" w:themeColor="text1"/>
          <w:sz w:val="21"/>
          <w:szCs w:val="21"/>
        </w:rPr>
        <w:t xml:space="preserve"> </w:t>
      </w:r>
      <w:r w:rsidR="00FF348A" w:rsidRPr="004E3CFD">
        <w:rPr>
          <w:rFonts w:ascii="Times New Roman" w:hAnsi="Times New Roman"/>
          <w:color w:val="000000" w:themeColor="text1"/>
          <w:sz w:val="21"/>
          <w:szCs w:val="21"/>
        </w:rPr>
        <w:t>d</w:t>
      </w:r>
      <w:r w:rsidR="001B7D49" w:rsidRPr="004E3CFD">
        <w:rPr>
          <w:rFonts w:ascii="Times New Roman" w:hAnsi="Times New Roman"/>
          <w:color w:val="000000" w:themeColor="text1"/>
          <w:sz w:val="21"/>
          <w:szCs w:val="21"/>
        </w:rPr>
        <w:t>esign</w:t>
      </w:r>
      <w:r w:rsidR="00AC7A9A" w:rsidRPr="004E3CFD">
        <w:rPr>
          <w:rFonts w:ascii="Times New Roman" w:hAnsi="Times New Roman"/>
          <w:color w:val="000000" w:themeColor="text1"/>
          <w:sz w:val="21"/>
          <w:szCs w:val="21"/>
        </w:rPr>
        <w:t xml:space="preserve">; </w:t>
      </w:r>
      <w:r w:rsidR="00C277A3" w:rsidRPr="004E3CFD">
        <w:rPr>
          <w:rFonts w:ascii="Times New Roman" w:hAnsi="Times New Roman"/>
          <w:color w:val="000000" w:themeColor="text1"/>
          <w:sz w:val="21"/>
          <w:szCs w:val="21"/>
        </w:rPr>
        <w:t>T</w:t>
      </w:r>
      <w:r w:rsidR="00AB406D" w:rsidRPr="004E3CFD">
        <w:rPr>
          <w:rFonts w:ascii="Times New Roman" w:hAnsi="Times New Roman"/>
          <w:color w:val="000000" w:themeColor="text1"/>
          <w:sz w:val="21"/>
          <w:szCs w:val="21"/>
        </w:rPr>
        <w:t>hanato</w:t>
      </w:r>
      <w:r w:rsidR="00CF2DDA" w:rsidRPr="004E3CFD">
        <w:rPr>
          <w:rFonts w:ascii="Times New Roman" w:hAnsi="Times New Roman"/>
          <w:color w:val="000000" w:themeColor="text1"/>
          <w:sz w:val="21"/>
          <w:szCs w:val="21"/>
        </w:rPr>
        <w:t>-aesthetics</w:t>
      </w:r>
      <w:r w:rsidR="00F24A69" w:rsidRPr="004E3CFD">
        <w:rPr>
          <w:rFonts w:ascii="Times New Roman" w:hAnsi="Times New Roman"/>
          <w:color w:val="000000" w:themeColor="text1"/>
          <w:sz w:val="21"/>
          <w:szCs w:val="21"/>
        </w:rPr>
        <w:t>.</w:t>
      </w:r>
    </w:p>
    <w:p w14:paraId="006B8EB3" w14:textId="77777777" w:rsidR="001D6400" w:rsidRPr="004E3CFD" w:rsidRDefault="001D6400" w:rsidP="004E3CFD">
      <w:pPr>
        <w:pStyle w:val="p1"/>
        <w:spacing w:line="480" w:lineRule="auto"/>
        <w:rPr>
          <w:rFonts w:ascii="Times New Roman" w:hAnsi="Times New Roman"/>
          <w:color w:val="000000" w:themeColor="text1"/>
          <w:sz w:val="21"/>
          <w:szCs w:val="21"/>
        </w:rPr>
      </w:pPr>
    </w:p>
    <w:p w14:paraId="0EBF93D1" w14:textId="2CDEF50C" w:rsidR="00022268" w:rsidRPr="004E3CFD" w:rsidRDefault="00222B2C" w:rsidP="004E3CFD">
      <w:pPr>
        <w:pStyle w:val="p1"/>
        <w:spacing w:line="480" w:lineRule="auto"/>
        <w:rPr>
          <w:rFonts w:ascii="Times New Roman" w:hAnsi="Times New Roman"/>
          <w:color w:val="000000" w:themeColor="text1"/>
          <w:sz w:val="21"/>
          <w:szCs w:val="21"/>
        </w:rPr>
      </w:pPr>
      <w:r w:rsidRPr="004E3CFD">
        <w:rPr>
          <w:rFonts w:ascii="Times New Roman" w:hAnsi="Times New Roman"/>
          <w:b/>
          <w:bCs/>
          <w:color w:val="000000" w:themeColor="text1"/>
          <w:sz w:val="21"/>
          <w:szCs w:val="21"/>
        </w:rPr>
        <w:t>I</w:t>
      </w:r>
      <w:r w:rsidR="00022268" w:rsidRPr="004E3CFD">
        <w:rPr>
          <w:rFonts w:ascii="Times New Roman" w:hAnsi="Times New Roman"/>
          <w:b/>
          <w:bCs/>
          <w:color w:val="000000" w:themeColor="text1"/>
          <w:sz w:val="21"/>
          <w:szCs w:val="21"/>
        </w:rPr>
        <w:t>NTRODUCTION</w:t>
      </w:r>
    </w:p>
    <w:p w14:paraId="6F5F63B8" w14:textId="11A1FEFB" w:rsidR="00222B2C" w:rsidRPr="004E3CFD" w:rsidRDefault="00222B2C" w:rsidP="004E3CFD">
      <w:pPr>
        <w:spacing w:line="480" w:lineRule="auto"/>
        <w:rPr>
          <w:rFonts w:ascii="Times New Roman" w:hAnsi="Times New Roman" w:cs="Times New Roman"/>
          <w:color w:val="000000" w:themeColor="text1"/>
          <w:sz w:val="21"/>
          <w:szCs w:val="21"/>
        </w:rPr>
      </w:pPr>
      <w:r w:rsidRPr="004E3CFD">
        <w:rPr>
          <w:rFonts w:ascii="Times New Roman" w:hAnsi="Times New Roman" w:cs="Times New Roman"/>
          <w:b/>
          <w:bCs/>
          <w:color w:val="000000" w:themeColor="text1"/>
          <w:sz w:val="21"/>
          <w:szCs w:val="21"/>
        </w:rPr>
        <w:t>Ethos of care – The unexpected role of Hospitality in Forensic Medicine</w:t>
      </w:r>
    </w:p>
    <w:p w14:paraId="39818002" w14:textId="21F3AA16" w:rsidR="00222B2C" w:rsidRPr="004E3CFD" w:rsidRDefault="00222B2C" w:rsidP="004E3CFD">
      <w:pPr>
        <w:spacing w:line="480" w:lineRule="auto"/>
        <w:rPr>
          <w:rFonts w:ascii="Times New Roman" w:hAnsi="Times New Roman" w:cs="Times New Roman"/>
          <w:color w:val="000000" w:themeColor="text1"/>
          <w:sz w:val="21"/>
          <w:szCs w:val="21"/>
        </w:rPr>
      </w:pPr>
      <w:r w:rsidRPr="004E3CFD">
        <w:rPr>
          <w:rFonts w:ascii="Times New Roman" w:hAnsi="Times New Roman" w:cs="Times New Roman"/>
          <w:color w:val="000000" w:themeColor="text1"/>
          <w:sz w:val="21"/>
          <w:szCs w:val="21"/>
        </w:rPr>
        <w:t>The word hospitable is defined as “generous and cordial reception of guests” or “offering a pleasant or sustain environment.</w:t>
      </w:r>
      <w:r w:rsidR="00E6217E" w:rsidRPr="004E3CFD">
        <w:rPr>
          <w:rFonts w:ascii="Times New Roman" w:hAnsi="Times New Roman" w:cs="Times New Roman"/>
          <w:color w:val="000000" w:themeColor="text1"/>
          <w:sz w:val="21"/>
          <w:szCs w:val="21"/>
          <w:vertAlign w:val="superscript"/>
        </w:rPr>
        <w:t>1</w:t>
      </w:r>
      <w:r w:rsidRPr="004E3CFD">
        <w:rPr>
          <w:rFonts w:ascii="Times New Roman" w:hAnsi="Times New Roman" w:cs="Times New Roman"/>
          <w:color w:val="000000" w:themeColor="text1"/>
          <w:sz w:val="21"/>
          <w:szCs w:val="21"/>
        </w:rPr>
        <w:t>”</w:t>
      </w:r>
    </w:p>
    <w:p w14:paraId="38189170" w14:textId="07862726" w:rsidR="00222B2C" w:rsidRPr="004E3CFD" w:rsidRDefault="00222B2C" w:rsidP="004E3CFD">
      <w:pPr>
        <w:spacing w:line="480" w:lineRule="auto"/>
        <w:rPr>
          <w:rFonts w:ascii="Times New Roman" w:hAnsi="Times New Roman" w:cs="Times New Roman"/>
          <w:color w:val="000000" w:themeColor="text1"/>
          <w:sz w:val="21"/>
          <w:szCs w:val="21"/>
          <w:vertAlign w:val="superscript"/>
        </w:rPr>
      </w:pPr>
      <w:r w:rsidRPr="004E3CFD">
        <w:rPr>
          <w:rFonts w:ascii="Times New Roman" w:hAnsi="Times New Roman" w:cs="Times New Roman"/>
          <w:color w:val="000000" w:themeColor="text1"/>
          <w:sz w:val="21"/>
          <w:szCs w:val="21"/>
        </w:rPr>
        <w:t xml:space="preserve">The public perception of hospitality stems from the warm, bespoke world of </w:t>
      </w:r>
      <w:r w:rsidR="002358E9" w:rsidRPr="004E3CFD">
        <w:rPr>
          <w:rFonts w:ascii="Times New Roman" w:hAnsi="Times New Roman" w:cs="Times New Roman"/>
          <w:color w:val="000000" w:themeColor="text1"/>
          <w:sz w:val="21"/>
          <w:szCs w:val="21"/>
        </w:rPr>
        <w:t>l</w:t>
      </w:r>
      <w:r w:rsidR="008611E0" w:rsidRPr="004E3CFD">
        <w:rPr>
          <w:rFonts w:ascii="Times New Roman" w:hAnsi="Times New Roman" w:cs="Times New Roman"/>
          <w:color w:val="000000" w:themeColor="text1"/>
          <w:sz w:val="21"/>
          <w:szCs w:val="21"/>
        </w:rPr>
        <w:t>uxury</w:t>
      </w:r>
      <w:r w:rsidRPr="004E3CFD">
        <w:rPr>
          <w:rFonts w:ascii="Times New Roman" w:hAnsi="Times New Roman" w:cs="Times New Roman"/>
          <w:color w:val="000000" w:themeColor="text1"/>
          <w:sz w:val="21"/>
          <w:szCs w:val="21"/>
        </w:rPr>
        <w:t>. In the book “Unreasonable Hospitality” by Will Guidara explains that the human desire to be taken care of never goes away.</w:t>
      </w:r>
      <w:r w:rsidR="00794BCC" w:rsidRPr="004E3CFD">
        <w:rPr>
          <w:rFonts w:ascii="Times New Roman" w:hAnsi="Times New Roman" w:cs="Times New Roman"/>
          <w:color w:val="000000" w:themeColor="text1"/>
          <w:sz w:val="21"/>
          <w:szCs w:val="21"/>
          <w:vertAlign w:val="superscript"/>
        </w:rPr>
        <w:t>2</w:t>
      </w:r>
      <w:r w:rsidRPr="004E3CFD">
        <w:rPr>
          <w:rFonts w:ascii="Times New Roman" w:hAnsi="Times New Roman" w:cs="Times New Roman"/>
          <w:color w:val="000000" w:themeColor="text1"/>
          <w:sz w:val="21"/>
          <w:szCs w:val="21"/>
        </w:rPr>
        <w:t xml:space="preserve"> In contrast, the public perception of</w:t>
      </w:r>
      <w:r w:rsidR="007033DF" w:rsidRPr="004E3CFD">
        <w:rPr>
          <w:rFonts w:ascii="Times New Roman" w:hAnsi="Times New Roman" w:cs="Times New Roman"/>
          <w:color w:val="000000" w:themeColor="text1"/>
          <w:sz w:val="21"/>
          <w:szCs w:val="21"/>
        </w:rPr>
        <w:t xml:space="preserve"> m</w:t>
      </w:r>
      <w:r w:rsidRPr="004E3CFD">
        <w:rPr>
          <w:rFonts w:ascii="Times New Roman" w:hAnsi="Times New Roman" w:cs="Times New Roman"/>
          <w:color w:val="000000" w:themeColor="text1"/>
          <w:sz w:val="21"/>
          <w:szCs w:val="21"/>
        </w:rPr>
        <w:t>ortuaries are often associated with dark, mysterious, ominous spaces, similar to dungeons, and evoke strong negative emotions in common people</w:t>
      </w:r>
      <w:r w:rsidR="005B1FC6" w:rsidRPr="004E3CFD">
        <w:rPr>
          <w:rFonts w:ascii="Times New Roman" w:hAnsi="Times New Roman" w:cs="Times New Roman"/>
          <w:color w:val="000000" w:themeColor="text1"/>
          <w:sz w:val="21"/>
          <w:szCs w:val="21"/>
        </w:rPr>
        <w:t>.</w:t>
      </w:r>
      <w:r w:rsidR="00E27ACA" w:rsidRPr="004E3CFD">
        <w:rPr>
          <w:rFonts w:ascii="Times New Roman" w:hAnsi="Times New Roman" w:cs="Times New Roman"/>
          <w:color w:val="000000" w:themeColor="text1"/>
          <w:sz w:val="21"/>
          <w:szCs w:val="21"/>
          <w:vertAlign w:val="superscript"/>
        </w:rPr>
        <w:t>3</w:t>
      </w:r>
    </w:p>
    <w:p w14:paraId="35C6BC8E" w14:textId="6F6489CA" w:rsidR="00222B2C" w:rsidRPr="004E3CFD" w:rsidRDefault="00222B2C" w:rsidP="004E3CFD">
      <w:pPr>
        <w:spacing w:before="107" w:after="0" w:line="480" w:lineRule="auto"/>
        <w:rPr>
          <w:rFonts w:ascii="Times New Roman" w:hAnsi="Times New Roman" w:cs="Times New Roman"/>
          <w:color w:val="000000" w:themeColor="text1"/>
          <w:kern w:val="0"/>
          <w:sz w:val="21"/>
          <w:szCs w:val="21"/>
          <w14:ligatures w14:val="none"/>
        </w:rPr>
      </w:pPr>
      <w:r w:rsidRPr="004E3CFD">
        <w:rPr>
          <w:rFonts w:ascii="Times New Roman" w:hAnsi="Times New Roman" w:cs="Times New Roman"/>
          <w:color w:val="000000" w:themeColor="text1"/>
          <w:kern w:val="0"/>
          <w:sz w:val="21"/>
          <w:szCs w:val="21"/>
          <w14:ligatures w14:val="none"/>
        </w:rPr>
        <w:t>Studies indicate that while patients struggle to accurately assess the technical proficiency of their clinical treatment, they are highly influenced by hospital amenities like room and board. Although superior medical care only slightly improves overall patient satisfaction, the quality of a patient's interactions with nursing staff plays a significantly larger role, driving satisfaction levels three to four times more than the medical treatment itself</w:t>
      </w:r>
      <w:r w:rsidRPr="004E3CFD">
        <w:rPr>
          <w:rFonts w:ascii="Times New Roman" w:hAnsi="Times New Roman" w:cs="Times New Roman"/>
          <w:color w:val="000000" w:themeColor="text1"/>
          <w:sz w:val="21"/>
          <w:szCs w:val="21"/>
        </w:rPr>
        <w:t>.</w:t>
      </w:r>
      <w:r w:rsidR="00196410" w:rsidRPr="004E3CFD">
        <w:rPr>
          <w:rFonts w:ascii="Times New Roman" w:hAnsi="Times New Roman" w:cs="Times New Roman"/>
          <w:color w:val="000000" w:themeColor="text1"/>
          <w:sz w:val="21"/>
          <w:szCs w:val="21"/>
          <w:vertAlign w:val="superscript"/>
        </w:rPr>
        <w:t>4</w:t>
      </w:r>
      <w:r w:rsidRPr="004E3CFD">
        <w:rPr>
          <w:rFonts w:ascii="Times New Roman" w:hAnsi="Times New Roman" w:cs="Times New Roman"/>
          <w:color w:val="000000" w:themeColor="text1"/>
          <w:sz w:val="21"/>
          <w:szCs w:val="21"/>
        </w:rPr>
        <w:t xml:space="preserve"> Similarly, </w:t>
      </w:r>
      <w:r w:rsidR="007D48CD" w:rsidRPr="004E3CFD">
        <w:rPr>
          <w:rStyle w:val="Strong"/>
          <w:rFonts w:ascii="Times New Roman" w:hAnsi="Times New Roman" w:cs="Times New Roman"/>
          <w:b w:val="0"/>
          <w:bCs w:val="0"/>
          <w:color w:val="000000" w:themeColor="text1"/>
          <w:sz w:val="21"/>
          <w:szCs w:val="21"/>
        </w:rPr>
        <w:t>w</w:t>
      </w:r>
      <w:r w:rsidRPr="004E3CFD">
        <w:rPr>
          <w:rStyle w:val="Strong"/>
          <w:rFonts w:ascii="Times New Roman" w:hAnsi="Times New Roman" w:cs="Times New Roman"/>
          <w:b w:val="0"/>
          <w:bCs w:val="0"/>
          <w:color w:val="000000" w:themeColor="text1"/>
          <w:sz w:val="21"/>
          <w:szCs w:val="21"/>
        </w:rPr>
        <w:t>hile grieving families may lack the medical knowledge to evaluate the technical precision of an autopsy, their overall experience and sense of closure are driven far less by scientific thoroughness than by the dignity of the consultation environment and the deep empathy of the staff.</w:t>
      </w:r>
    </w:p>
    <w:p w14:paraId="243C6B41" w14:textId="77777777" w:rsidR="00222B2C" w:rsidRPr="004E3CFD" w:rsidRDefault="00222B2C" w:rsidP="004E3CFD">
      <w:pPr>
        <w:spacing w:before="107" w:after="0" w:line="480" w:lineRule="auto"/>
        <w:rPr>
          <w:rFonts w:ascii="Times New Roman" w:hAnsi="Times New Roman" w:cs="Times New Roman"/>
          <w:color w:val="000000" w:themeColor="text1"/>
          <w:kern w:val="0"/>
          <w:sz w:val="21"/>
          <w:szCs w:val="21"/>
          <w14:ligatures w14:val="none"/>
        </w:rPr>
      </w:pPr>
      <w:r w:rsidRPr="004E3CFD">
        <w:rPr>
          <w:rFonts w:ascii="Times New Roman" w:hAnsi="Times New Roman" w:cs="Times New Roman"/>
          <w:color w:val="000000" w:themeColor="text1"/>
          <w:kern w:val="0"/>
          <w:sz w:val="21"/>
          <w:szCs w:val="21"/>
          <w14:ligatures w14:val="none"/>
        </w:rPr>
        <w:t>Forensic experts provide a patient's final act of care, serving in the ultimate "service industry" for both the deceased and society. By extending genuine hospitality and compassionate support into the autopsy suite, professionals can transcend the clinical reality of their work, ensuring that grieving families feel deeply cared for and anchored during the darkest moments of their lives.</w:t>
      </w:r>
    </w:p>
    <w:p w14:paraId="3CEB6405" w14:textId="102B6A66" w:rsidR="00222B2C" w:rsidRPr="004E3CFD" w:rsidRDefault="00F50FD5" w:rsidP="004E3CFD">
      <w:pPr>
        <w:spacing w:before="100" w:beforeAutospacing="1" w:after="100" w:afterAutospacing="1" w:line="480" w:lineRule="auto"/>
        <w:outlineLvl w:val="2"/>
        <w:rPr>
          <w:rFonts w:ascii="Times New Roman" w:eastAsia="Times New Roman" w:hAnsi="Times New Roman" w:cs="Times New Roman"/>
          <w:b/>
          <w:bCs/>
          <w:color w:val="000000" w:themeColor="text1"/>
          <w:kern w:val="0"/>
          <w:sz w:val="21"/>
          <w:szCs w:val="21"/>
          <w14:ligatures w14:val="none"/>
        </w:rPr>
      </w:pPr>
      <w:r w:rsidRPr="004E3CFD">
        <w:rPr>
          <w:rFonts w:ascii="Times New Roman" w:eastAsia="Times New Roman" w:hAnsi="Times New Roman" w:cs="Times New Roman"/>
          <w:b/>
          <w:bCs/>
          <w:color w:val="000000" w:themeColor="text1"/>
          <w:kern w:val="0"/>
          <w:sz w:val="21"/>
          <w:szCs w:val="21"/>
          <w14:ligatures w14:val="none"/>
        </w:rPr>
        <w:t>DESIGNING FOR DIGNITY: HOSPITALITY-DRIVEN MORTUARY INFRASTRUCTURE</w:t>
      </w:r>
    </w:p>
    <w:p w14:paraId="573B1A45" w14:textId="77777777" w:rsidR="00B62753" w:rsidRPr="004E3CFD" w:rsidRDefault="00222B2C" w:rsidP="004E3CFD">
      <w:pPr>
        <w:spacing w:before="100" w:beforeAutospacing="1" w:after="100" w:afterAutospacing="1" w:line="480" w:lineRule="auto"/>
        <w:rPr>
          <w:rFonts w:ascii="Times New Roman" w:eastAsia="Times New Roman" w:hAnsi="Times New Roman" w:cs="Times New Roman"/>
          <w:b/>
          <w:bCs/>
          <w:color w:val="000000" w:themeColor="text1"/>
          <w:kern w:val="0"/>
          <w:sz w:val="21"/>
          <w:szCs w:val="21"/>
          <w14:ligatures w14:val="none"/>
        </w:rPr>
      </w:pPr>
      <w:r w:rsidRPr="004E3CFD">
        <w:rPr>
          <w:rFonts w:ascii="Times New Roman" w:eastAsia="Times New Roman" w:hAnsi="Times New Roman" w:cs="Times New Roman"/>
          <w:b/>
          <w:bCs/>
          <w:color w:val="000000" w:themeColor="text1"/>
          <w:kern w:val="0"/>
          <w:sz w:val="21"/>
          <w:szCs w:val="21"/>
          <w14:ligatures w14:val="none"/>
        </w:rPr>
        <w:t>Segregated Entrances for Shielded Arrivals</w:t>
      </w:r>
    </w:p>
    <w:p w14:paraId="6042A810" w14:textId="77777777" w:rsidR="00B62753" w:rsidRPr="004E3CFD" w:rsidRDefault="00222B2C" w:rsidP="004E3CFD">
      <w:pPr>
        <w:spacing w:before="100" w:beforeAutospacing="1" w:after="100" w:afterAutospacing="1" w:line="480" w:lineRule="auto"/>
        <w:rPr>
          <w:rFonts w:ascii="Times New Roman" w:eastAsia="Times New Roman" w:hAnsi="Times New Roman" w:cs="Times New Roman"/>
          <w:color w:val="000000" w:themeColor="text1"/>
          <w:kern w:val="0"/>
          <w:sz w:val="21"/>
          <w:szCs w:val="21"/>
          <w14:ligatures w14:val="none"/>
        </w:rPr>
      </w:pPr>
      <w:r w:rsidRPr="004E3CFD">
        <w:rPr>
          <w:rFonts w:ascii="Times New Roman" w:eastAsia="Times New Roman" w:hAnsi="Times New Roman" w:cs="Times New Roman"/>
          <w:color w:val="000000" w:themeColor="text1"/>
          <w:kern w:val="0"/>
          <w:sz w:val="21"/>
          <w:szCs w:val="21"/>
          <w14:ligatures w14:val="none"/>
        </w:rPr>
        <w:lastRenderedPageBreak/>
        <w:t>The facility must feature two completely distinct entryways. By keeping the logistical traffic of ambulances and hearse vans out of sight, families are shielded from the clinical realities of body transport. The public-facing entrance should feel like a dignified, welcoming space rather than a medical loading zone.</w:t>
      </w:r>
      <w:r w:rsidR="00EF37E3" w:rsidRPr="004E3CFD">
        <w:rPr>
          <w:rFonts w:ascii="Times New Roman" w:eastAsia="Times New Roman" w:hAnsi="Times New Roman" w:cs="Times New Roman"/>
          <w:color w:val="000000" w:themeColor="text1"/>
          <w:kern w:val="0"/>
          <w:sz w:val="21"/>
          <w:szCs w:val="21"/>
          <w:vertAlign w:val="superscript"/>
          <w14:ligatures w14:val="none"/>
        </w:rPr>
        <w:t>5</w:t>
      </w:r>
    </w:p>
    <w:p w14:paraId="26F8C979" w14:textId="1A30885F" w:rsidR="00A246E6" w:rsidRPr="004E3CFD" w:rsidRDefault="00222B2C" w:rsidP="004E3CFD">
      <w:pPr>
        <w:spacing w:before="100" w:beforeAutospacing="1" w:after="100" w:afterAutospacing="1" w:line="480" w:lineRule="auto"/>
        <w:rPr>
          <w:rFonts w:ascii="Times New Roman" w:eastAsia="Times New Roman" w:hAnsi="Times New Roman" w:cs="Times New Roman"/>
          <w:b/>
          <w:bCs/>
          <w:color w:val="000000" w:themeColor="text1"/>
          <w:kern w:val="0"/>
          <w:sz w:val="21"/>
          <w:szCs w:val="21"/>
          <w14:ligatures w14:val="none"/>
        </w:rPr>
      </w:pPr>
      <w:r w:rsidRPr="004E3CFD">
        <w:rPr>
          <w:rFonts w:ascii="Times New Roman" w:eastAsia="Times New Roman" w:hAnsi="Times New Roman" w:cs="Times New Roman"/>
          <w:b/>
          <w:bCs/>
          <w:color w:val="000000" w:themeColor="text1"/>
          <w:kern w:val="0"/>
          <w:sz w:val="21"/>
          <w:szCs w:val="21"/>
          <w14:ligatures w14:val="none"/>
        </w:rPr>
        <w:t>A Comfort</w:t>
      </w:r>
      <w:r w:rsidR="00C4398E" w:rsidRPr="004E3CFD">
        <w:rPr>
          <w:rFonts w:ascii="Times New Roman" w:eastAsia="Times New Roman" w:hAnsi="Times New Roman" w:cs="Times New Roman"/>
          <w:b/>
          <w:bCs/>
          <w:color w:val="000000" w:themeColor="text1"/>
          <w:kern w:val="0"/>
          <w:sz w:val="21"/>
          <w:szCs w:val="21"/>
          <w14:ligatures w14:val="none"/>
        </w:rPr>
        <w:t xml:space="preserve"> </w:t>
      </w:r>
      <w:r w:rsidRPr="004E3CFD">
        <w:rPr>
          <w:rFonts w:ascii="Times New Roman" w:eastAsia="Times New Roman" w:hAnsi="Times New Roman" w:cs="Times New Roman"/>
          <w:b/>
          <w:bCs/>
          <w:color w:val="000000" w:themeColor="text1"/>
          <w:kern w:val="0"/>
          <w:sz w:val="21"/>
          <w:szCs w:val="21"/>
          <w14:ligatures w14:val="none"/>
        </w:rPr>
        <w:t>Focused Waiting Atrium</w:t>
      </w:r>
    </w:p>
    <w:p w14:paraId="2E0A70DA" w14:textId="5E922094" w:rsidR="00222B2C" w:rsidRPr="004E3CFD" w:rsidRDefault="00222B2C" w:rsidP="004E3CFD">
      <w:pPr>
        <w:spacing w:before="100" w:beforeAutospacing="1" w:after="100" w:afterAutospacing="1" w:line="480" w:lineRule="auto"/>
        <w:rPr>
          <w:rFonts w:ascii="Times New Roman" w:eastAsia="Times New Roman" w:hAnsi="Times New Roman" w:cs="Times New Roman"/>
          <w:color w:val="000000" w:themeColor="text1"/>
          <w:kern w:val="0"/>
          <w:sz w:val="21"/>
          <w:szCs w:val="21"/>
          <w14:ligatures w14:val="none"/>
        </w:rPr>
      </w:pPr>
      <w:r w:rsidRPr="004E3CFD">
        <w:rPr>
          <w:rFonts w:ascii="Times New Roman" w:eastAsia="Times New Roman" w:hAnsi="Times New Roman" w:cs="Times New Roman"/>
          <w:color w:val="000000" w:themeColor="text1"/>
          <w:kern w:val="0"/>
          <w:sz w:val="21"/>
          <w:szCs w:val="21"/>
          <w14:ligatures w14:val="none"/>
        </w:rPr>
        <w:t>Reimagining the sterile waiting room, the public entrance should open into a warm, hospitality-inspired atrium. This space must cater to the families' immediate physical and emotional needs by providing comfortable seating, drinking water, a coffee counter, and a dedicated reception desk where staff can proactively address questions and offer guidance.</w:t>
      </w:r>
      <w:r w:rsidR="00255048" w:rsidRPr="004E3CFD">
        <w:rPr>
          <w:rFonts w:ascii="Times New Roman" w:eastAsia="Times New Roman" w:hAnsi="Times New Roman" w:cs="Times New Roman"/>
          <w:color w:val="000000" w:themeColor="text1"/>
          <w:kern w:val="0"/>
          <w:sz w:val="21"/>
          <w:szCs w:val="21"/>
          <w:vertAlign w:val="superscript"/>
          <w14:ligatures w14:val="none"/>
        </w:rPr>
        <w:t>5</w:t>
      </w:r>
    </w:p>
    <w:p w14:paraId="4AC58B27" w14:textId="526DDA42" w:rsidR="00A246E6" w:rsidRPr="004E3CFD" w:rsidRDefault="00222B2C" w:rsidP="004E3CFD">
      <w:pPr>
        <w:spacing w:before="100" w:beforeAutospacing="1" w:after="100" w:afterAutospacing="1" w:line="480" w:lineRule="auto"/>
        <w:rPr>
          <w:rFonts w:ascii="Times New Roman" w:eastAsia="Times New Roman" w:hAnsi="Times New Roman" w:cs="Times New Roman"/>
          <w:b/>
          <w:bCs/>
          <w:color w:val="000000" w:themeColor="text1"/>
          <w:kern w:val="0"/>
          <w:sz w:val="21"/>
          <w:szCs w:val="21"/>
          <w14:ligatures w14:val="none"/>
        </w:rPr>
      </w:pPr>
      <w:r w:rsidRPr="004E3CFD">
        <w:rPr>
          <w:rFonts w:ascii="Times New Roman" w:eastAsia="Times New Roman" w:hAnsi="Times New Roman" w:cs="Times New Roman"/>
          <w:b/>
          <w:bCs/>
          <w:color w:val="000000" w:themeColor="text1"/>
          <w:kern w:val="0"/>
          <w:sz w:val="21"/>
          <w:szCs w:val="21"/>
          <w14:ligatures w14:val="none"/>
        </w:rPr>
        <w:t>Serene Viewing Room</w:t>
      </w:r>
    </w:p>
    <w:p w14:paraId="619819FC" w14:textId="3155FC87" w:rsidR="00222B2C" w:rsidRPr="004E3CFD" w:rsidRDefault="00222B2C" w:rsidP="004E3CFD">
      <w:pPr>
        <w:spacing w:before="100" w:beforeAutospacing="1" w:after="100" w:afterAutospacing="1" w:line="480" w:lineRule="auto"/>
        <w:rPr>
          <w:rFonts w:ascii="Times New Roman" w:eastAsia="Times New Roman" w:hAnsi="Times New Roman" w:cs="Times New Roman"/>
          <w:color w:val="000000" w:themeColor="text1"/>
          <w:kern w:val="0"/>
          <w:sz w:val="21"/>
          <w:szCs w:val="21"/>
          <w14:ligatures w14:val="none"/>
        </w:rPr>
      </w:pPr>
      <w:r w:rsidRPr="004E3CFD">
        <w:rPr>
          <w:rFonts w:ascii="Times New Roman" w:eastAsia="Times New Roman" w:hAnsi="Times New Roman" w:cs="Times New Roman"/>
          <w:color w:val="000000" w:themeColor="text1"/>
          <w:kern w:val="0"/>
          <w:sz w:val="21"/>
          <w:szCs w:val="21"/>
          <w14:ligatures w14:val="none"/>
        </w:rPr>
        <w:t>A dedicated, thoughtfully designed viewing area is essential. This allows family members to spend their final moments with the deceased in a quiet, private, and highly dignified setting, entirely removed from the technical atmosphere of the autopsy suite.</w:t>
      </w:r>
      <w:r w:rsidR="005243CF" w:rsidRPr="004E3CFD">
        <w:rPr>
          <w:rFonts w:ascii="Times New Roman" w:eastAsia="Times New Roman" w:hAnsi="Times New Roman" w:cs="Times New Roman"/>
          <w:color w:val="000000" w:themeColor="text1"/>
          <w:kern w:val="0"/>
          <w:sz w:val="21"/>
          <w:szCs w:val="21"/>
          <w:vertAlign w:val="superscript"/>
          <w14:ligatures w14:val="none"/>
        </w:rPr>
        <w:t>5</w:t>
      </w:r>
    </w:p>
    <w:p w14:paraId="28918E8E" w14:textId="77777777" w:rsidR="00201C2E" w:rsidRPr="004E3CFD" w:rsidRDefault="00222B2C" w:rsidP="004E3CFD">
      <w:pPr>
        <w:spacing w:before="100" w:beforeAutospacing="1" w:after="100" w:afterAutospacing="1" w:line="480" w:lineRule="auto"/>
        <w:rPr>
          <w:rFonts w:ascii="Times New Roman" w:eastAsia="Times New Roman" w:hAnsi="Times New Roman" w:cs="Times New Roman"/>
          <w:b/>
          <w:bCs/>
          <w:color w:val="000000" w:themeColor="text1"/>
          <w:kern w:val="0"/>
          <w:sz w:val="21"/>
          <w:szCs w:val="21"/>
          <w14:ligatures w14:val="none"/>
        </w:rPr>
      </w:pPr>
      <w:r w:rsidRPr="004E3CFD">
        <w:rPr>
          <w:rFonts w:ascii="Times New Roman" w:eastAsia="Times New Roman" w:hAnsi="Times New Roman" w:cs="Times New Roman"/>
          <w:b/>
          <w:bCs/>
          <w:color w:val="000000" w:themeColor="text1"/>
          <w:kern w:val="0"/>
          <w:sz w:val="21"/>
          <w:szCs w:val="21"/>
          <w14:ligatures w14:val="none"/>
        </w:rPr>
        <w:t>Private Grief Counselling Sanctuary</w:t>
      </w:r>
    </w:p>
    <w:p w14:paraId="05E5D645" w14:textId="3ED265A0" w:rsidR="00201C2E" w:rsidRPr="004E3CFD" w:rsidRDefault="00222B2C" w:rsidP="004E3CFD">
      <w:pPr>
        <w:spacing w:before="100" w:beforeAutospacing="1" w:after="100" w:afterAutospacing="1" w:line="480" w:lineRule="auto"/>
        <w:rPr>
          <w:rFonts w:ascii="Times New Roman" w:eastAsia="Times New Roman" w:hAnsi="Times New Roman" w:cs="Times New Roman"/>
          <w:color w:val="000000" w:themeColor="text1"/>
          <w:kern w:val="0"/>
          <w:sz w:val="21"/>
          <w:szCs w:val="21"/>
          <w14:ligatures w14:val="none"/>
        </w:rPr>
      </w:pPr>
      <w:r w:rsidRPr="004E3CFD">
        <w:rPr>
          <w:rFonts w:ascii="Times New Roman" w:eastAsia="Times New Roman" w:hAnsi="Times New Roman" w:cs="Times New Roman"/>
          <w:color w:val="000000" w:themeColor="text1"/>
          <w:kern w:val="0"/>
          <w:sz w:val="21"/>
          <w:szCs w:val="21"/>
          <w14:ligatures w14:val="none"/>
        </w:rPr>
        <w:t>Because the quality of interpersonal interaction is paramount, a private side room must be available for bereavement staff to speak with families. This provides a safe, secluded environment for empathetic counselling, delivering difficult news, or allowing the next of kin to process intense emotional reactions away from the public eye.</w:t>
      </w:r>
      <w:r w:rsidR="00537A43" w:rsidRPr="004E3CFD">
        <w:rPr>
          <w:rFonts w:ascii="Times New Roman" w:eastAsia="Times New Roman" w:hAnsi="Times New Roman" w:cs="Times New Roman"/>
          <w:color w:val="000000" w:themeColor="text1"/>
          <w:kern w:val="0"/>
          <w:sz w:val="21"/>
          <w:szCs w:val="21"/>
          <w:vertAlign w:val="superscript"/>
          <w14:ligatures w14:val="none"/>
        </w:rPr>
        <w:t>5</w:t>
      </w:r>
    </w:p>
    <w:p w14:paraId="3A1F7820" w14:textId="77777777" w:rsidR="00E218FC" w:rsidRPr="004E3CFD" w:rsidRDefault="00222B2C" w:rsidP="004E3CFD">
      <w:pPr>
        <w:spacing w:before="100" w:beforeAutospacing="1" w:after="100" w:afterAutospacing="1" w:line="480" w:lineRule="auto"/>
        <w:rPr>
          <w:rFonts w:ascii="Times New Roman" w:eastAsia="Times New Roman" w:hAnsi="Times New Roman" w:cs="Times New Roman"/>
          <w:b/>
          <w:bCs/>
          <w:color w:val="000000" w:themeColor="text1"/>
          <w:kern w:val="0"/>
          <w:sz w:val="21"/>
          <w:szCs w:val="21"/>
          <w14:ligatures w14:val="none"/>
        </w:rPr>
      </w:pPr>
      <w:r w:rsidRPr="004E3CFD">
        <w:rPr>
          <w:rFonts w:ascii="Times New Roman" w:eastAsia="Times New Roman" w:hAnsi="Times New Roman" w:cs="Times New Roman"/>
          <w:b/>
          <w:bCs/>
          <w:color w:val="000000" w:themeColor="text1"/>
          <w:kern w:val="0"/>
          <w:sz w:val="21"/>
          <w:szCs w:val="21"/>
          <w14:ligatures w14:val="none"/>
        </w:rPr>
        <w:t>Thoughtful Accessibility</w:t>
      </w:r>
    </w:p>
    <w:p w14:paraId="12E9836A" w14:textId="6094737D" w:rsidR="00222B2C" w:rsidRPr="004E3CFD" w:rsidRDefault="00222B2C" w:rsidP="004E3CFD">
      <w:pPr>
        <w:spacing w:before="100" w:beforeAutospacing="1" w:after="100" w:afterAutospacing="1" w:line="480" w:lineRule="auto"/>
        <w:rPr>
          <w:rFonts w:ascii="Times New Roman" w:eastAsia="Times New Roman" w:hAnsi="Times New Roman" w:cs="Times New Roman"/>
          <w:color w:val="000000" w:themeColor="text1"/>
          <w:kern w:val="0"/>
          <w:sz w:val="21"/>
          <w:szCs w:val="21"/>
          <w14:ligatures w14:val="none"/>
        </w:rPr>
      </w:pPr>
      <w:r w:rsidRPr="004E3CFD">
        <w:rPr>
          <w:rFonts w:ascii="Times New Roman" w:eastAsia="Times New Roman" w:hAnsi="Times New Roman" w:cs="Times New Roman"/>
          <w:color w:val="000000" w:themeColor="text1"/>
          <w:kern w:val="0"/>
          <w:sz w:val="21"/>
          <w:szCs w:val="21"/>
          <w14:ligatures w14:val="none"/>
        </w:rPr>
        <w:t>To ensure no additional logistical stress is placed on grieving visitors, the entire facility must feature seamless, barrier-free access for wheelchairs and stretchers.</w:t>
      </w:r>
      <w:r w:rsidR="00E67CBF" w:rsidRPr="004E3CFD">
        <w:rPr>
          <w:rFonts w:ascii="Times New Roman" w:eastAsia="Times New Roman" w:hAnsi="Times New Roman" w:cs="Times New Roman"/>
          <w:color w:val="000000" w:themeColor="text1"/>
          <w:kern w:val="0"/>
          <w:sz w:val="21"/>
          <w:szCs w:val="21"/>
          <w:vertAlign w:val="superscript"/>
          <w14:ligatures w14:val="none"/>
        </w:rPr>
        <w:t>5</w:t>
      </w:r>
    </w:p>
    <w:p w14:paraId="7BC55436" w14:textId="77777777" w:rsidR="00E218FC" w:rsidRPr="004E3CFD" w:rsidRDefault="00222B2C" w:rsidP="004E3CFD">
      <w:pPr>
        <w:spacing w:before="100" w:beforeAutospacing="1" w:after="100" w:afterAutospacing="1" w:line="480" w:lineRule="auto"/>
        <w:rPr>
          <w:rFonts w:ascii="Times New Roman" w:eastAsia="Times New Roman" w:hAnsi="Times New Roman" w:cs="Times New Roman"/>
          <w:b/>
          <w:bCs/>
          <w:color w:val="000000" w:themeColor="text1"/>
          <w:kern w:val="0"/>
          <w:sz w:val="21"/>
          <w:szCs w:val="21"/>
          <w14:ligatures w14:val="none"/>
        </w:rPr>
      </w:pPr>
      <w:r w:rsidRPr="004E3CFD">
        <w:rPr>
          <w:rFonts w:ascii="Times New Roman" w:eastAsia="Times New Roman" w:hAnsi="Times New Roman" w:cs="Times New Roman"/>
          <w:b/>
          <w:bCs/>
          <w:color w:val="000000" w:themeColor="text1"/>
          <w:kern w:val="0"/>
          <w:sz w:val="21"/>
          <w:szCs w:val="21"/>
          <w14:ligatures w14:val="none"/>
        </w:rPr>
        <w:t>Dedicated Family Amenities</w:t>
      </w:r>
    </w:p>
    <w:p w14:paraId="23633394" w14:textId="4C809447" w:rsidR="00222B2C" w:rsidRPr="004E3CFD" w:rsidRDefault="00222B2C" w:rsidP="004E3CFD">
      <w:pPr>
        <w:spacing w:before="100" w:beforeAutospacing="1" w:after="100" w:afterAutospacing="1" w:line="480" w:lineRule="auto"/>
        <w:rPr>
          <w:rFonts w:ascii="Times New Roman" w:eastAsia="Times New Roman" w:hAnsi="Times New Roman" w:cs="Times New Roman"/>
          <w:color w:val="000000" w:themeColor="text1"/>
          <w:kern w:val="0"/>
          <w:sz w:val="21"/>
          <w:szCs w:val="21"/>
          <w14:ligatures w14:val="none"/>
        </w:rPr>
      </w:pPr>
      <w:r w:rsidRPr="004E3CFD">
        <w:rPr>
          <w:rFonts w:ascii="Times New Roman" w:eastAsia="Times New Roman" w:hAnsi="Times New Roman" w:cs="Times New Roman"/>
          <w:color w:val="000000" w:themeColor="text1"/>
          <w:kern w:val="0"/>
          <w:sz w:val="21"/>
          <w:szCs w:val="21"/>
          <w14:ligatures w14:val="none"/>
        </w:rPr>
        <w:lastRenderedPageBreak/>
        <w:t>Recognising that environmental factors strongly influence a family's overall experience, the facility must include clean, well-maintained washrooms explicitly designated for the next of kin, kept separate from staff lavatories.</w:t>
      </w:r>
      <w:r w:rsidR="006C3786" w:rsidRPr="004E3CFD">
        <w:rPr>
          <w:rFonts w:ascii="Times New Roman" w:eastAsia="Times New Roman" w:hAnsi="Times New Roman" w:cs="Times New Roman"/>
          <w:color w:val="000000" w:themeColor="text1"/>
          <w:kern w:val="0"/>
          <w:sz w:val="21"/>
          <w:szCs w:val="21"/>
          <w:vertAlign w:val="superscript"/>
          <w14:ligatures w14:val="none"/>
        </w:rPr>
        <w:t>5</w:t>
      </w:r>
    </w:p>
    <w:p w14:paraId="2FBE85D7" w14:textId="77777777" w:rsidR="00222B2C" w:rsidRPr="004E3CFD" w:rsidRDefault="00222B2C" w:rsidP="004E3CFD">
      <w:pPr>
        <w:spacing w:line="480" w:lineRule="auto"/>
        <w:rPr>
          <w:rFonts w:ascii="Times New Roman" w:hAnsi="Times New Roman" w:cs="Times New Roman"/>
          <w:color w:val="000000" w:themeColor="text1"/>
          <w:sz w:val="21"/>
          <w:szCs w:val="21"/>
        </w:rPr>
      </w:pPr>
    </w:p>
    <w:p w14:paraId="3B21511D" w14:textId="55D58527" w:rsidR="00222B2C" w:rsidRPr="004E3CFD" w:rsidRDefault="003A5D24" w:rsidP="004E3CFD">
      <w:pPr>
        <w:spacing w:line="480" w:lineRule="auto"/>
        <w:rPr>
          <w:rFonts w:ascii="Times New Roman" w:hAnsi="Times New Roman" w:cs="Times New Roman"/>
          <w:b/>
          <w:bCs/>
          <w:color w:val="000000" w:themeColor="text1"/>
          <w:sz w:val="21"/>
          <w:szCs w:val="21"/>
        </w:rPr>
      </w:pPr>
      <w:r w:rsidRPr="004E3CFD">
        <w:rPr>
          <w:rFonts w:ascii="Times New Roman" w:hAnsi="Times New Roman" w:cs="Times New Roman"/>
          <w:b/>
          <w:bCs/>
          <w:color w:val="000000" w:themeColor="text1"/>
          <w:sz w:val="21"/>
          <w:szCs w:val="21"/>
        </w:rPr>
        <w:t>THE FINAL ACT OF SERVICE – RESPECTING THE PHYSICAL NARRATIVE OF THE DECEASED.</w:t>
      </w:r>
    </w:p>
    <w:p w14:paraId="08318E5F" w14:textId="4D5837F2" w:rsidR="00222B2C" w:rsidRPr="004E3CFD" w:rsidRDefault="00222B2C" w:rsidP="004E3CFD">
      <w:pPr>
        <w:spacing w:line="480" w:lineRule="auto"/>
        <w:rPr>
          <w:rFonts w:ascii="Times New Roman" w:hAnsi="Times New Roman" w:cs="Times New Roman"/>
          <w:color w:val="000000" w:themeColor="text1"/>
          <w:sz w:val="21"/>
          <w:szCs w:val="21"/>
          <w:vertAlign w:val="superscript"/>
        </w:rPr>
      </w:pPr>
      <w:r w:rsidRPr="004E3CFD">
        <w:rPr>
          <w:rFonts w:ascii="Times New Roman" w:hAnsi="Times New Roman" w:cs="Times New Roman"/>
          <w:color w:val="000000" w:themeColor="text1"/>
          <w:sz w:val="21"/>
          <w:szCs w:val="21"/>
        </w:rPr>
        <w:t>A physician’s obligation to deliver compassionate care does not end with the patient’s death.</w:t>
      </w:r>
      <w:r w:rsidR="000F21BD" w:rsidRPr="004E3CFD">
        <w:rPr>
          <w:rFonts w:ascii="Times New Roman" w:hAnsi="Times New Roman" w:cs="Times New Roman"/>
          <w:color w:val="000000" w:themeColor="text1"/>
          <w:sz w:val="21"/>
          <w:szCs w:val="21"/>
          <w:vertAlign w:val="superscript"/>
        </w:rPr>
        <w:t>6</w:t>
      </w:r>
      <w:r w:rsidRPr="004E3CFD">
        <w:rPr>
          <w:rFonts w:ascii="Times New Roman" w:hAnsi="Times New Roman" w:cs="Times New Roman"/>
          <w:color w:val="000000" w:themeColor="text1"/>
          <w:sz w:val="21"/>
          <w:szCs w:val="21"/>
        </w:rPr>
        <w:t xml:space="preserve"> </w:t>
      </w:r>
      <w:r w:rsidR="004D50A6" w:rsidRPr="004E3CFD">
        <w:rPr>
          <w:rFonts w:ascii="Times New Roman" w:hAnsi="Times New Roman" w:cs="Times New Roman"/>
          <w:color w:val="000000" w:themeColor="text1"/>
          <w:sz w:val="21"/>
          <w:szCs w:val="21"/>
        </w:rPr>
        <w:t>G</w:t>
      </w:r>
      <w:r w:rsidRPr="004E3CFD">
        <w:rPr>
          <w:rFonts w:ascii="Times New Roman" w:hAnsi="Times New Roman" w:cs="Times New Roman"/>
          <w:color w:val="000000" w:themeColor="text1"/>
          <w:sz w:val="21"/>
          <w:szCs w:val="21"/>
        </w:rPr>
        <w:t xml:space="preserve">erman </w:t>
      </w:r>
      <w:r w:rsidR="00815967" w:rsidRPr="004E3CFD">
        <w:rPr>
          <w:rFonts w:ascii="Times New Roman" w:hAnsi="Times New Roman" w:cs="Times New Roman"/>
          <w:color w:val="000000" w:themeColor="text1"/>
          <w:sz w:val="21"/>
          <w:szCs w:val="21"/>
        </w:rPr>
        <w:t>burial</w:t>
      </w:r>
      <w:r w:rsidRPr="004E3CFD">
        <w:rPr>
          <w:rFonts w:ascii="Times New Roman" w:hAnsi="Times New Roman" w:cs="Times New Roman"/>
          <w:color w:val="000000" w:themeColor="text1"/>
          <w:sz w:val="21"/>
          <w:szCs w:val="21"/>
        </w:rPr>
        <w:t xml:space="preserve"> laws require that when dealing </w:t>
      </w:r>
      <w:r w:rsidR="00526615" w:rsidRPr="004E3CFD">
        <w:rPr>
          <w:rFonts w:ascii="Times New Roman" w:hAnsi="Times New Roman" w:cs="Times New Roman"/>
          <w:color w:val="000000" w:themeColor="text1"/>
          <w:sz w:val="21"/>
          <w:szCs w:val="21"/>
        </w:rPr>
        <w:t>with</w:t>
      </w:r>
      <w:r w:rsidRPr="004E3CFD">
        <w:rPr>
          <w:rFonts w:ascii="Times New Roman" w:hAnsi="Times New Roman" w:cs="Times New Roman"/>
          <w:color w:val="000000" w:themeColor="text1"/>
          <w:sz w:val="21"/>
          <w:szCs w:val="21"/>
        </w:rPr>
        <w:t xml:space="preserve"> human corpses “the dignity of the deceased and the </w:t>
      </w:r>
      <w:r w:rsidR="00360C4D" w:rsidRPr="004E3CFD">
        <w:rPr>
          <w:rFonts w:ascii="Times New Roman" w:hAnsi="Times New Roman" w:cs="Times New Roman"/>
          <w:color w:val="000000" w:themeColor="text1"/>
          <w:sz w:val="21"/>
          <w:szCs w:val="21"/>
        </w:rPr>
        <w:t>moral</w:t>
      </w:r>
      <w:r w:rsidRPr="004E3CFD">
        <w:rPr>
          <w:rFonts w:ascii="Times New Roman" w:hAnsi="Times New Roman" w:cs="Times New Roman"/>
          <w:color w:val="000000" w:themeColor="text1"/>
          <w:sz w:val="21"/>
          <w:szCs w:val="21"/>
        </w:rPr>
        <w:t xml:space="preserve"> </w:t>
      </w:r>
      <w:r w:rsidR="00360C4D" w:rsidRPr="004E3CFD">
        <w:rPr>
          <w:rFonts w:ascii="Times New Roman" w:hAnsi="Times New Roman" w:cs="Times New Roman"/>
          <w:color w:val="000000" w:themeColor="text1"/>
          <w:sz w:val="21"/>
          <w:szCs w:val="21"/>
        </w:rPr>
        <w:t>sensibility</w:t>
      </w:r>
      <w:r w:rsidRPr="004E3CFD">
        <w:rPr>
          <w:rFonts w:ascii="Times New Roman" w:hAnsi="Times New Roman" w:cs="Times New Roman"/>
          <w:color w:val="000000" w:themeColor="text1"/>
          <w:sz w:val="21"/>
          <w:szCs w:val="21"/>
        </w:rPr>
        <w:t xml:space="preserve"> of the general </w:t>
      </w:r>
      <w:r w:rsidR="00360C4D" w:rsidRPr="004E3CFD">
        <w:rPr>
          <w:rFonts w:ascii="Times New Roman" w:hAnsi="Times New Roman" w:cs="Times New Roman"/>
          <w:color w:val="000000" w:themeColor="text1"/>
          <w:sz w:val="21"/>
          <w:szCs w:val="21"/>
        </w:rPr>
        <w:t>public</w:t>
      </w:r>
      <w:r w:rsidRPr="004E3CFD">
        <w:rPr>
          <w:rFonts w:ascii="Times New Roman" w:hAnsi="Times New Roman" w:cs="Times New Roman"/>
          <w:color w:val="000000" w:themeColor="text1"/>
          <w:sz w:val="21"/>
          <w:szCs w:val="21"/>
        </w:rPr>
        <w:t xml:space="preserve"> are not violated” (</w:t>
      </w:r>
      <w:r w:rsidR="00B74F6D" w:rsidRPr="004E3CFD">
        <w:rPr>
          <w:rFonts w:ascii="Times New Roman" w:hAnsi="Times New Roman" w:cs="Times New Roman"/>
          <w:color w:val="000000" w:themeColor="text1"/>
          <w:sz w:val="21"/>
          <w:szCs w:val="21"/>
        </w:rPr>
        <w:t>B</w:t>
      </w:r>
      <w:r w:rsidRPr="004E3CFD">
        <w:rPr>
          <w:rFonts w:ascii="Times New Roman" w:hAnsi="Times New Roman" w:cs="Times New Roman"/>
          <w:color w:val="000000" w:themeColor="text1"/>
          <w:sz w:val="21"/>
          <w:szCs w:val="21"/>
        </w:rPr>
        <w:t xml:space="preserve">avaria) or that </w:t>
      </w:r>
      <w:r w:rsidR="00C4398E" w:rsidRPr="004E3CFD">
        <w:rPr>
          <w:rFonts w:ascii="Times New Roman" w:hAnsi="Times New Roman" w:cs="Times New Roman"/>
          <w:color w:val="000000" w:themeColor="text1"/>
          <w:sz w:val="21"/>
          <w:szCs w:val="21"/>
        </w:rPr>
        <w:t>“the</w:t>
      </w:r>
      <w:r w:rsidRPr="004E3CFD">
        <w:rPr>
          <w:rFonts w:ascii="Times New Roman" w:hAnsi="Times New Roman" w:cs="Times New Roman"/>
          <w:color w:val="000000" w:themeColor="text1"/>
          <w:sz w:val="21"/>
          <w:szCs w:val="21"/>
        </w:rPr>
        <w:t xml:space="preserve"> reverence of the de</w:t>
      </w:r>
      <w:r w:rsidR="003538BC" w:rsidRPr="004E3CFD">
        <w:rPr>
          <w:rFonts w:ascii="Times New Roman" w:hAnsi="Times New Roman" w:cs="Times New Roman"/>
          <w:color w:val="000000" w:themeColor="text1"/>
          <w:sz w:val="21"/>
          <w:szCs w:val="21"/>
        </w:rPr>
        <w:t xml:space="preserve">ad </w:t>
      </w:r>
      <w:r w:rsidR="002A6D61" w:rsidRPr="004E3CFD">
        <w:rPr>
          <w:rFonts w:ascii="Times New Roman" w:hAnsi="Times New Roman" w:cs="Times New Roman"/>
          <w:color w:val="000000" w:themeColor="text1"/>
          <w:sz w:val="21"/>
          <w:szCs w:val="21"/>
        </w:rPr>
        <w:t>pers</w:t>
      </w:r>
      <w:r w:rsidR="00E2263B" w:rsidRPr="004E3CFD">
        <w:rPr>
          <w:rFonts w:ascii="Times New Roman" w:hAnsi="Times New Roman" w:cs="Times New Roman"/>
          <w:color w:val="000000" w:themeColor="text1"/>
          <w:sz w:val="21"/>
          <w:szCs w:val="21"/>
        </w:rPr>
        <w:t>on</w:t>
      </w:r>
      <w:r w:rsidRPr="004E3CFD">
        <w:rPr>
          <w:rFonts w:ascii="Times New Roman" w:hAnsi="Times New Roman" w:cs="Times New Roman"/>
          <w:color w:val="000000" w:themeColor="text1"/>
          <w:sz w:val="21"/>
          <w:szCs w:val="21"/>
        </w:rPr>
        <w:t>” must be maintained (Berlin)</w:t>
      </w:r>
      <w:r w:rsidR="000411FB" w:rsidRPr="004E3CFD">
        <w:rPr>
          <w:rFonts w:ascii="Times New Roman" w:hAnsi="Times New Roman" w:cs="Times New Roman"/>
          <w:color w:val="000000" w:themeColor="text1"/>
          <w:sz w:val="21"/>
          <w:szCs w:val="21"/>
        </w:rPr>
        <w:t>.</w:t>
      </w:r>
      <w:r w:rsidR="00A66732" w:rsidRPr="004E3CFD">
        <w:rPr>
          <w:rFonts w:ascii="Times New Roman" w:hAnsi="Times New Roman" w:cs="Times New Roman"/>
          <w:color w:val="000000" w:themeColor="text1"/>
          <w:sz w:val="21"/>
          <w:szCs w:val="21"/>
          <w:vertAlign w:val="superscript"/>
        </w:rPr>
        <w:t>7</w:t>
      </w:r>
    </w:p>
    <w:p w14:paraId="67A4AA11" w14:textId="77AC992B" w:rsidR="00222B2C" w:rsidRPr="004E3CFD" w:rsidRDefault="00222B2C" w:rsidP="004E3CFD">
      <w:pPr>
        <w:spacing w:before="107" w:after="0" w:line="480" w:lineRule="auto"/>
        <w:rPr>
          <w:rFonts w:ascii="Times New Roman" w:hAnsi="Times New Roman" w:cs="Times New Roman"/>
          <w:color w:val="000000" w:themeColor="text1"/>
          <w:kern w:val="0"/>
          <w:sz w:val="21"/>
          <w:szCs w:val="21"/>
          <w14:ligatures w14:val="none"/>
        </w:rPr>
      </w:pPr>
      <w:r w:rsidRPr="004E3CFD">
        <w:rPr>
          <w:rFonts w:ascii="Times New Roman" w:hAnsi="Times New Roman" w:cs="Times New Roman"/>
          <w:color w:val="000000" w:themeColor="text1"/>
          <w:kern w:val="0"/>
          <w:sz w:val="21"/>
          <w:szCs w:val="21"/>
          <w14:ligatures w14:val="none"/>
        </w:rPr>
        <w:t>In a truly hospitality-driven forensic environment, respecting the cultural and religious values of the bereaved is paramount. Traditional autopsies can deeply distress families whose faiths prohibit invasive procedures, often forcing a painful compromise between the legal pursuit of justice and honouring their loved one's physical boundaries. Virtopsy (virtual autopsy) bridges this gap compassionately. By using minimally invasive, advanced imaging technology, virtopsy secures crucial forensic data while completely preserving the physical integrity of the deceased. This approach not only protects personnel from infection risks but serves as a profound act of cultural empathy.</w:t>
      </w:r>
      <w:r w:rsidR="00CD4D97" w:rsidRPr="004E3CFD">
        <w:rPr>
          <w:rFonts w:ascii="Times New Roman" w:hAnsi="Times New Roman" w:cs="Times New Roman"/>
          <w:color w:val="000000" w:themeColor="text1"/>
          <w:kern w:val="0"/>
          <w:sz w:val="21"/>
          <w:szCs w:val="21"/>
          <w:vertAlign w:val="superscript"/>
          <w14:ligatures w14:val="none"/>
        </w:rPr>
        <w:t>8</w:t>
      </w:r>
      <w:r w:rsidRPr="004E3CFD">
        <w:rPr>
          <w:rFonts w:ascii="Times New Roman" w:hAnsi="Times New Roman" w:cs="Times New Roman"/>
          <w:color w:val="000000" w:themeColor="text1"/>
          <w:kern w:val="0"/>
          <w:sz w:val="21"/>
          <w:szCs w:val="21"/>
          <w14:ligatures w14:val="none"/>
        </w:rPr>
        <w:t xml:space="preserve"> Hence, more adoption of virtual autopsy will be beneficial in this regard. However, virtual autopsy cannot yet replace traditional autopsy in all cases and </w:t>
      </w:r>
      <w:r w:rsidR="0074711A" w:rsidRPr="004E3CFD">
        <w:rPr>
          <w:rFonts w:ascii="Times New Roman" w:hAnsi="Times New Roman" w:cs="Times New Roman"/>
          <w:color w:val="000000" w:themeColor="text1"/>
          <w:kern w:val="0"/>
          <w:sz w:val="21"/>
          <w:szCs w:val="21"/>
          <w14:ligatures w14:val="none"/>
        </w:rPr>
        <w:t>scenarios</w:t>
      </w:r>
      <w:r w:rsidRPr="004E3CFD">
        <w:rPr>
          <w:rFonts w:ascii="Times New Roman" w:hAnsi="Times New Roman" w:cs="Times New Roman"/>
          <w:color w:val="000000" w:themeColor="text1"/>
          <w:kern w:val="0"/>
          <w:sz w:val="21"/>
          <w:szCs w:val="21"/>
          <w14:ligatures w14:val="none"/>
        </w:rPr>
        <w:t>.</w:t>
      </w:r>
    </w:p>
    <w:p w14:paraId="331D3A73" w14:textId="485E3B91" w:rsidR="00222B2C" w:rsidRPr="004E3CFD" w:rsidRDefault="00222B2C" w:rsidP="004E3CFD">
      <w:pPr>
        <w:spacing w:line="480" w:lineRule="auto"/>
        <w:rPr>
          <w:rFonts w:ascii="Times New Roman" w:hAnsi="Times New Roman" w:cs="Times New Roman"/>
          <w:color w:val="000000" w:themeColor="text1"/>
          <w:sz w:val="21"/>
          <w:szCs w:val="21"/>
        </w:rPr>
      </w:pPr>
      <w:r w:rsidRPr="004E3CFD">
        <w:rPr>
          <w:rFonts w:ascii="Times New Roman" w:hAnsi="Times New Roman" w:cs="Times New Roman"/>
          <w:color w:val="000000" w:themeColor="text1"/>
          <w:sz w:val="21"/>
          <w:szCs w:val="21"/>
        </w:rPr>
        <w:t xml:space="preserve">While doing traditional autopsy, during dissection, more cosmetically appealing methods can be preferred whenever possible, such as modified </w:t>
      </w:r>
      <w:r w:rsidR="00D023B4" w:rsidRPr="004E3CFD">
        <w:rPr>
          <w:rFonts w:ascii="Times New Roman" w:hAnsi="Times New Roman" w:cs="Times New Roman"/>
          <w:color w:val="000000" w:themeColor="text1"/>
          <w:sz w:val="21"/>
          <w:szCs w:val="21"/>
        </w:rPr>
        <w:t>“</w:t>
      </w:r>
      <w:r w:rsidRPr="004E3CFD">
        <w:rPr>
          <w:rFonts w:ascii="Times New Roman" w:hAnsi="Times New Roman" w:cs="Times New Roman"/>
          <w:color w:val="000000" w:themeColor="text1"/>
          <w:sz w:val="21"/>
          <w:szCs w:val="21"/>
        </w:rPr>
        <w:t>Y</w:t>
      </w:r>
      <w:r w:rsidR="00D023B4" w:rsidRPr="004E3CFD">
        <w:rPr>
          <w:rFonts w:ascii="Times New Roman" w:hAnsi="Times New Roman" w:cs="Times New Roman"/>
          <w:color w:val="000000" w:themeColor="text1"/>
          <w:sz w:val="21"/>
          <w:szCs w:val="21"/>
        </w:rPr>
        <w:t>”</w:t>
      </w:r>
      <w:r w:rsidRPr="004E3CFD">
        <w:rPr>
          <w:rFonts w:ascii="Times New Roman" w:hAnsi="Times New Roman" w:cs="Times New Roman"/>
          <w:color w:val="000000" w:themeColor="text1"/>
          <w:sz w:val="21"/>
          <w:szCs w:val="21"/>
        </w:rPr>
        <w:t xml:space="preserve"> incision</w:t>
      </w:r>
      <w:r w:rsidR="00DA2781" w:rsidRPr="004E3CFD">
        <w:rPr>
          <w:rFonts w:ascii="Times New Roman" w:hAnsi="Times New Roman" w:cs="Times New Roman"/>
          <w:color w:val="000000" w:themeColor="text1"/>
          <w:sz w:val="21"/>
          <w:szCs w:val="21"/>
          <w:vertAlign w:val="superscript"/>
        </w:rPr>
        <w:t>9</w:t>
      </w:r>
      <w:r w:rsidRPr="004E3CFD">
        <w:rPr>
          <w:rFonts w:ascii="Times New Roman" w:hAnsi="Times New Roman" w:cs="Times New Roman"/>
          <w:color w:val="000000" w:themeColor="text1"/>
          <w:sz w:val="21"/>
          <w:szCs w:val="21"/>
        </w:rPr>
        <w:t xml:space="preserve"> or the fourth incision (a type of cosmetic incision),</w:t>
      </w:r>
      <w:r w:rsidR="00044D0B" w:rsidRPr="004E3CFD">
        <w:rPr>
          <w:rFonts w:ascii="Times New Roman" w:hAnsi="Times New Roman" w:cs="Times New Roman"/>
          <w:color w:val="000000" w:themeColor="text1"/>
          <w:sz w:val="21"/>
          <w:szCs w:val="21"/>
          <w:vertAlign w:val="superscript"/>
        </w:rPr>
        <w:t>10</w:t>
      </w:r>
      <w:r w:rsidRPr="004E3CFD">
        <w:rPr>
          <w:rFonts w:ascii="Times New Roman" w:hAnsi="Times New Roman" w:cs="Times New Roman"/>
          <w:color w:val="000000" w:themeColor="text1"/>
          <w:sz w:val="21"/>
          <w:szCs w:val="21"/>
        </w:rPr>
        <w:t xml:space="preserve"> which limit the suture in the visible region, making the final appearance of the body more appealing.</w:t>
      </w:r>
    </w:p>
    <w:p w14:paraId="61B93BC4" w14:textId="392977E6" w:rsidR="00222B2C" w:rsidRPr="004E3CFD" w:rsidRDefault="00222B2C" w:rsidP="004E3CFD">
      <w:pPr>
        <w:spacing w:before="107" w:after="0" w:line="480" w:lineRule="auto"/>
        <w:rPr>
          <w:rFonts w:ascii="Times New Roman" w:hAnsi="Times New Roman" w:cs="Times New Roman"/>
          <w:color w:val="000000" w:themeColor="text1"/>
          <w:kern w:val="0"/>
          <w:sz w:val="21"/>
          <w:szCs w:val="21"/>
          <w:vertAlign w:val="superscript"/>
          <w14:ligatures w14:val="none"/>
        </w:rPr>
      </w:pPr>
      <w:r w:rsidRPr="004E3CFD">
        <w:rPr>
          <w:rFonts w:ascii="Times New Roman" w:hAnsi="Times New Roman" w:cs="Times New Roman"/>
          <w:color w:val="000000" w:themeColor="text1"/>
          <w:kern w:val="0"/>
          <w:sz w:val="21"/>
          <w:szCs w:val="21"/>
          <w14:ligatures w14:val="none"/>
        </w:rPr>
        <w:t xml:space="preserve">Just as families are sensitive to their environment and interactions, they are deeply </w:t>
      </w:r>
      <w:r w:rsidR="00D937B5" w:rsidRPr="004E3CFD">
        <w:rPr>
          <w:rFonts w:ascii="Times New Roman" w:hAnsi="Times New Roman" w:cs="Times New Roman"/>
          <w:color w:val="000000" w:themeColor="text1"/>
          <w:kern w:val="0"/>
          <w:sz w:val="21"/>
          <w:szCs w:val="21"/>
          <w14:ligatures w14:val="none"/>
        </w:rPr>
        <w:t>affected</w:t>
      </w:r>
      <w:r w:rsidRPr="004E3CFD">
        <w:rPr>
          <w:rFonts w:ascii="Times New Roman" w:hAnsi="Times New Roman" w:cs="Times New Roman"/>
          <w:color w:val="000000" w:themeColor="text1"/>
          <w:kern w:val="0"/>
          <w:sz w:val="21"/>
          <w:szCs w:val="21"/>
          <w14:ligatures w14:val="none"/>
        </w:rPr>
        <w:t xml:space="preserve"> by the final presentation of their loved one. While </w:t>
      </w:r>
      <w:r w:rsidR="00D937B5" w:rsidRPr="004E3CFD">
        <w:rPr>
          <w:rFonts w:ascii="Times New Roman" w:hAnsi="Times New Roman" w:cs="Times New Roman"/>
          <w:color w:val="000000" w:themeColor="text1"/>
          <w:kern w:val="0"/>
          <w:sz w:val="21"/>
          <w:szCs w:val="21"/>
          <w14:ligatures w14:val="none"/>
        </w:rPr>
        <w:t>finding</w:t>
      </w:r>
      <w:r w:rsidRPr="004E3CFD">
        <w:rPr>
          <w:rFonts w:ascii="Times New Roman" w:hAnsi="Times New Roman" w:cs="Times New Roman"/>
          <w:color w:val="000000" w:themeColor="text1"/>
          <w:kern w:val="0"/>
          <w:sz w:val="21"/>
          <w:szCs w:val="21"/>
          <w14:ligatures w14:val="none"/>
        </w:rPr>
        <w:t xml:space="preserve"> the cause of death relies on technical medical skill, extending "hospitality" to the deceased is achieved through the art of thanato-aesthetics. Through careful postmortem cosmetology</w:t>
      </w:r>
      <w:r w:rsidR="003671A7" w:rsidRPr="004E3CFD">
        <w:rPr>
          <w:rFonts w:ascii="Times New Roman" w:hAnsi="Times New Roman" w:cs="Times New Roman"/>
          <w:color w:val="000000" w:themeColor="text1"/>
          <w:kern w:val="0"/>
          <w:sz w:val="21"/>
          <w:szCs w:val="21"/>
          <w14:ligatures w14:val="none"/>
        </w:rPr>
        <w:t xml:space="preserve"> using</w:t>
      </w:r>
      <w:r w:rsidRPr="004E3CFD">
        <w:rPr>
          <w:rFonts w:ascii="Times New Roman" w:hAnsi="Times New Roman" w:cs="Times New Roman"/>
          <w:color w:val="000000" w:themeColor="text1"/>
          <w:kern w:val="0"/>
          <w:sz w:val="21"/>
          <w:szCs w:val="21"/>
          <w14:ligatures w14:val="none"/>
        </w:rPr>
        <w:t xml:space="preserve"> restorative tissue fillers, wax reconstruction, and precise airbrushing</w:t>
      </w:r>
      <w:r w:rsidR="002D0CAE" w:rsidRPr="004E3CFD">
        <w:rPr>
          <w:rFonts w:ascii="Times New Roman" w:hAnsi="Times New Roman" w:cs="Times New Roman"/>
          <w:color w:val="000000" w:themeColor="text1"/>
          <w:kern w:val="0"/>
          <w:sz w:val="21"/>
          <w:szCs w:val="21"/>
          <w14:ligatures w14:val="none"/>
        </w:rPr>
        <w:t xml:space="preserve"> an </w:t>
      </w:r>
      <w:r w:rsidRPr="004E3CFD">
        <w:rPr>
          <w:rFonts w:ascii="Times New Roman" w:hAnsi="Times New Roman" w:cs="Times New Roman"/>
          <w:color w:val="000000" w:themeColor="text1"/>
          <w:kern w:val="0"/>
          <w:sz w:val="21"/>
          <w:szCs w:val="21"/>
          <w14:ligatures w14:val="none"/>
        </w:rPr>
        <w:lastRenderedPageBreak/>
        <w:t>expert</w:t>
      </w:r>
      <w:r w:rsidR="007A3210" w:rsidRPr="004E3CFD">
        <w:rPr>
          <w:rFonts w:ascii="Times New Roman" w:hAnsi="Times New Roman" w:cs="Times New Roman"/>
          <w:color w:val="000000" w:themeColor="text1"/>
          <w:kern w:val="0"/>
          <w:sz w:val="21"/>
          <w:szCs w:val="21"/>
          <w14:ligatures w14:val="none"/>
        </w:rPr>
        <w:t xml:space="preserve"> can</w:t>
      </w:r>
      <w:r w:rsidRPr="004E3CFD">
        <w:rPr>
          <w:rFonts w:ascii="Times New Roman" w:hAnsi="Times New Roman" w:cs="Times New Roman"/>
          <w:color w:val="000000" w:themeColor="text1"/>
          <w:kern w:val="0"/>
          <w:sz w:val="21"/>
          <w:szCs w:val="21"/>
          <w14:ligatures w14:val="none"/>
        </w:rPr>
        <w:t xml:space="preserve"> restore a natural, living appearance. This aesthetic care transcends clinical pathology, easing the trauma of the bereaved and allowing them to say goodbye to a loved one who looks at peace.</w:t>
      </w:r>
      <w:r w:rsidR="00707E68" w:rsidRPr="004E3CFD">
        <w:rPr>
          <w:rFonts w:ascii="Times New Roman" w:hAnsi="Times New Roman" w:cs="Times New Roman"/>
          <w:color w:val="000000" w:themeColor="text1"/>
          <w:kern w:val="0"/>
          <w:sz w:val="21"/>
          <w:szCs w:val="21"/>
          <w:vertAlign w:val="superscript"/>
          <w14:ligatures w14:val="none"/>
        </w:rPr>
        <w:t>3</w:t>
      </w:r>
    </w:p>
    <w:p w14:paraId="1A36B682" w14:textId="77777777" w:rsidR="00222B2C" w:rsidRPr="004E3CFD" w:rsidRDefault="00222B2C" w:rsidP="004E3CFD">
      <w:pPr>
        <w:spacing w:line="480" w:lineRule="auto"/>
        <w:rPr>
          <w:rFonts w:ascii="Times New Roman" w:hAnsi="Times New Roman" w:cs="Times New Roman"/>
          <w:color w:val="000000" w:themeColor="text1"/>
          <w:sz w:val="21"/>
          <w:szCs w:val="21"/>
        </w:rPr>
      </w:pPr>
      <w:r w:rsidRPr="004E3CFD">
        <w:rPr>
          <w:rFonts w:ascii="Times New Roman" w:hAnsi="Times New Roman" w:cs="Times New Roman"/>
          <w:color w:val="000000" w:themeColor="text1"/>
          <w:sz w:val="21"/>
          <w:szCs w:val="21"/>
        </w:rPr>
        <w:t>Collateral Compassion: tending to the psychological trauma if the next of kin</w:t>
      </w:r>
    </w:p>
    <w:p w14:paraId="5CF2EC00" w14:textId="483A762F" w:rsidR="00222B2C" w:rsidRPr="004E3CFD" w:rsidRDefault="00222B2C" w:rsidP="004E3CFD">
      <w:pPr>
        <w:spacing w:before="107" w:after="0" w:line="480" w:lineRule="auto"/>
        <w:rPr>
          <w:rFonts w:ascii="Times New Roman" w:hAnsi="Times New Roman" w:cs="Times New Roman"/>
          <w:color w:val="000000" w:themeColor="text1"/>
          <w:kern w:val="0"/>
          <w:sz w:val="21"/>
          <w:szCs w:val="21"/>
          <w:vertAlign w:val="superscript"/>
          <w14:ligatures w14:val="none"/>
        </w:rPr>
      </w:pPr>
      <w:r w:rsidRPr="004E3CFD">
        <w:rPr>
          <w:rFonts w:ascii="Times New Roman" w:hAnsi="Times New Roman" w:cs="Times New Roman"/>
          <w:color w:val="000000" w:themeColor="text1"/>
          <w:sz w:val="21"/>
          <w:szCs w:val="21"/>
        </w:rPr>
        <w:t xml:space="preserve">The death of a loved one is </w:t>
      </w:r>
      <w:r w:rsidR="00D937B5" w:rsidRPr="004E3CFD">
        <w:rPr>
          <w:rFonts w:ascii="Times New Roman" w:hAnsi="Times New Roman" w:cs="Times New Roman"/>
          <w:color w:val="000000" w:themeColor="text1"/>
          <w:sz w:val="21"/>
          <w:szCs w:val="21"/>
        </w:rPr>
        <w:t>one</w:t>
      </w:r>
      <w:r w:rsidRPr="004E3CFD">
        <w:rPr>
          <w:rFonts w:ascii="Times New Roman" w:hAnsi="Times New Roman" w:cs="Times New Roman"/>
          <w:color w:val="000000" w:themeColor="text1"/>
          <w:sz w:val="21"/>
          <w:szCs w:val="21"/>
        </w:rPr>
        <w:t xml:space="preserve"> of the greatest stress a person will encounter.</w:t>
      </w:r>
      <w:r w:rsidR="00D05082" w:rsidRPr="004E3CFD">
        <w:rPr>
          <w:rFonts w:ascii="Times New Roman" w:hAnsi="Times New Roman" w:cs="Times New Roman"/>
          <w:color w:val="000000" w:themeColor="text1"/>
          <w:sz w:val="21"/>
          <w:szCs w:val="21"/>
          <w:vertAlign w:val="superscript"/>
        </w:rPr>
        <w:t>11</w:t>
      </w:r>
      <w:r w:rsidRPr="004E3CFD">
        <w:rPr>
          <w:rFonts w:ascii="Times New Roman" w:hAnsi="Times New Roman" w:cs="Times New Roman"/>
          <w:color w:val="000000" w:themeColor="text1"/>
          <w:sz w:val="21"/>
          <w:szCs w:val="21"/>
        </w:rPr>
        <w:t xml:space="preserve"> One of the core </w:t>
      </w:r>
      <w:r w:rsidR="00917E3E" w:rsidRPr="004E3CFD">
        <w:rPr>
          <w:rFonts w:ascii="Times New Roman" w:hAnsi="Times New Roman" w:cs="Times New Roman"/>
          <w:color w:val="000000" w:themeColor="text1"/>
          <w:sz w:val="21"/>
          <w:szCs w:val="21"/>
        </w:rPr>
        <w:t>principles</w:t>
      </w:r>
      <w:r w:rsidRPr="004E3CFD">
        <w:rPr>
          <w:rFonts w:ascii="Times New Roman" w:hAnsi="Times New Roman" w:cs="Times New Roman"/>
          <w:color w:val="000000" w:themeColor="text1"/>
          <w:sz w:val="21"/>
          <w:szCs w:val="21"/>
        </w:rPr>
        <w:t xml:space="preserve"> of hospitality is the remarkable power of giving people more than they expect.</w:t>
      </w:r>
      <w:r w:rsidR="005520E9" w:rsidRPr="004E3CFD">
        <w:rPr>
          <w:rFonts w:ascii="Times New Roman" w:hAnsi="Times New Roman" w:cs="Times New Roman"/>
          <w:color w:val="000000" w:themeColor="text1"/>
          <w:sz w:val="21"/>
          <w:szCs w:val="21"/>
          <w:vertAlign w:val="superscript"/>
        </w:rPr>
        <w:t>2</w:t>
      </w:r>
      <w:r w:rsidRPr="004E3CFD">
        <w:rPr>
          <w:rFonts w:ascii="Times New Roman" w:hAnsi="Times New Roman" w:cs="Times New Roman"/>
          <w:color w:val="000000" w:themeColor="text1"/>
          <w:sz w:val="21"/>
          <w:szCs w:val="21"/>
        </w:rPr>
        <w:t xml:space="preserve"> This principle can be </w:t>
      </w:r>
      <w:r w:rsidR="00784FB0" w:rsidRPr="004E3CFD">
        <w:rPr>
          <w:rFonts w:ascii="Times New Roman" w:hAnsi="Times New Roman" w:cs="Times New Roman"/>
          <w:color w:val="000000" w:themeColor="text1"/>
          <w:sz w:val="21"/>
          <w:szCs w:val="21"/>
        </w:rPr>
        <w:t>directly</w:t>
      </w:r>
      <w:r w:rsidRPr="004E3CFD">
        <w:rPr>
          <w:rFonts w:ascii="Times New Roman" w:hAnsi="Times New Roman" w:cs="Times New Roman"/>
          <w:color w:val="000000" w:themeColor="text1"/>
          <w:sz w:val="21"/>
          <w:szCs w:val="21"/>
        </w:rPr>
        <w:t xml:space="preserve"> attributed to the autopsy suite.</w:t>
      </w:r>
      <w:r w:rsidR="00D24DC7" w:rsidRPr="004E3CFD">
        <w:rPr>
          <w:rFonts w:ascii="Times New Roman" w:hAnsi="Times New Roman" w:cs="Times New Roman"/>
          <w:color w:val="000000" w:themeColor="text1"/>
          <w:sz w:val="21"/>
          <w:szCs w:val="21"/>
        </w:rPr>
        <w:t xml:space="preserve"> </w:t>
      </w:r>
      <w:r w:rsidR="00D24DC7" w:rsidRPr="004E3CFD">
        <w:rPr>
          <w:rFonts w:ascii="Times New Roman" w:hAnsi="Times New Roman" w:cs="Times New Roman"/>
          <w:color w:val="000000" w:themeColor="text1"/>
          <w:kern w:val="0"/>
          <w:sz w:val="21"/>
          <w:szCs w:val="21"/>
          <w14:ligatures w14:val="none"/>
        </w:rPr>
        <w:t>Few physicians are positioned quite like the autopsy surgeon to offer profound compassion and clarity to a grieving family. During post-autopsy consultations, survivors are frequently overwhelmed by complex emotions, particularly guilt. Navigating these delicate conversations does not require a rigid medical script; rather, it relies on the core tenets of clinical hospitality: the pathologist’s genuine honesty, deep empathy, and grounded common sense, which together help provide essential closure.</w:t>
      </w:r>
      <w:r w:rsidR="005B437C" w:rsidRPr="004E3CFD">
        <w:rPr>
          <w:rFonts w:ascii="Times New Roman" w:hAnsi="Times New Roman" w:cs="Times New Roman"/>
          <w:color w:val="000000" w:themeColor="text1"/>
          <w:kern w:val="0"/>
          <w:sz w:val="21"/>
          <w:szCs w:val="21"/>
          <w:vertAlign w:val="superscript"/>
          <w14:ligatures w14:val="none"/>
        </w:rPr>
        <w:t>1</w:t>
      </w:r>
      <w:r w:rsidR="00840406" w:rsidRPr="004E3CFD">
        <w:rPr>
          <w:rFonts w:ascii="Times New Roman" w:hAnsi="Times New Roman" w:cs="Times New Roman"/>
          <w:color w:val="000000" w:themeColor="text1"/>
          <w:kern w:val="0"/>
          <w:sz w:val="21"/>
          <w:szCs w:val="21"/>
          <w:vertAlign w:val="superscript"/>
          <w14:ligatures w14:val="none"/>
        </w:rPr>
        <w:t>2</w:t>
      </w:r>
      <w:r w:rsidR="00490AAF" w:rsidRPr="004E3CFD">
        <w:rPr>
          <w:rFonts w:ascii="Times New Roman" w:hAnsi="Times New Roman" w:cs="Times New Roman"/>
          <w:color w:val="000000" w:themeColor="text1"/>
          <w:kern w:val="0"/>
          <w:sz w:val="21"/>
          <w:szCs w:val="21"/>
          <w:vertAlign w:val="superscript"/>
          <w14:ligatures w14:val="none"/>
        </w:rPr>
        <w:t xml:space="preserve"> </w:t>
      </w:r>
      <w:r w:rsidRPr="004E3CFD">
        <w:rPr>
          <w:rFonts w:ascii="Times New Roman" w:hAnsi="Times New Roman" w:cs="Times New Roman"/>
          <w:color w:val="000000" w:themeColor="text1"/>
          <w:sz w:val="21"/>
          <w:szCs w:val="21"/>
        </w:rPr>
        <w:t xml:space="preserve">The </w:t>
      </w:r>
      <w:r w:rsidR="00596D22" w:rsidRPr="004E3CFD">
        <w:rPr>
          <w:rFonts w:ascii="Times New Roman" w:hAnsi="Times New Roman" w:cs="Times New Roman"/>
          <w:color w:val="000000" w:themeColor="text1"/>
          <w:sz w:val="21"/>
          <w:szCs w:val="21"/>
        </w:rPr>
        <w:t>general</w:t>
      </w:r>
      <w:r w:rsidRPr="004E3CFD">
        <w:rPr>
          <w:rFonts w:ascii="Times New Roman" w:hAnsi="Times New Roman" w:cs="Times New Roman"/>
          <w:color w:val="000000" w:themeColor="text1"/>
          <w:sz w:val="21"/>
          <w:szCs w:val="21"/>
        </w:rPr>
        <w:t xml:space="preserve"> public’s perception of the mortuary and autopsy can be changed with some extra effort to exceed </w:t>
      </w:r>
      <w:r w:rsidR="00596D22" w:rsidRPr="004E3CFD">
        <w:rPr>
          <w:rFonts w:ascii="Times New Roman" w:hAnsi="Times New Roman" w:cs="Times New Roman"/>
          <w:color w:val="000000" w:themeColor="text1"/>
          <w:sz w:val="21"/>
          <w:szCs w:val="21"/>
        </w:rPr>
        <w:t>their</w:t>
      </w:r>
      <w:r w:rsidRPr="004E3CFD">
        <w:rPr>
          <w:rFonts w:ascii="Times New Roman" w:hAnsi="Times New Roman" w:cs="Times New Roman"/>
          <w:color w:val="000000" w:themeColor="text1"/>
          <w:sz w:val="21"/>
          <w:szCs w:val="21"/>
        </w:rPr>
        <w:t xml:space="preserve"> expectations.</w:t>
      </w:r>
    </w:p>
    <w:p w14:paraId="2AE382B1" w14:textId="32E31CB7" w:rsidR="00222B2C" w:rsidRPr="004E3CFD" w:rsidRDefault="00EC191F" w:rsidP="004E3CFD">
      <w:pPr>
        <w:spacing w:before="107" w:after="0" w:line="480" w:lineRule="auto"/>
        <w:rPr>
          <w:rFonts w:ascii="Times New Roman" w:hAnsi="Times New Roman" w:cs="Times New Roman"/>
          <w:color w:val="000000" w:themeColor="text1"/>
          <w:kern w:val="0"/>
          <w:sz w:val="21"/>
          <w:szCs w:val="21"/>
          <w:vertAlign w:val="superscript"/>
          <w14:ligatures w14:val="none"/>
        </w:rPr>
      </w:pPr>
      <w:r w:rsidRPr="004E3CFD">
        <w:rPr>
          <w:rFonts w:ascii="Times New Roman" w:hAnsi="Times New Roman" w:cs="Times New Roman"/>
          <w:color w:val="000000" w:themeColor="text1"/>
          <w:kern w:val="0"/>
          <w:sz w:val="21"/>
          <w:szCs w:val="21"/>
          <w14:ligatures w14:val="none"/>
        </w:rPr>
        <w:t>F</w:t>
      </w:r>
      <w:r w:rsidR="00222B2C" w:rsidRPr="004E3CFD">
        <w:rPr>
          <w:rFonts w:ascii="Times New Roman" w:hAnsi="Times New Roman" w:cs="Times New Roman"/>
          <w:color w:val="000000" w:themeColor="text1"/>
          <w:kern w:val="0"/>
          <w:sz w:val="21"/>
          <w:szCs w:val="21"/>
          <w14:ligatures w14:val="none"/>
        </w:rPr>
        <w:t xml:space="preserve">orensic departments can integrate </w:t>
      </w:r>
      <w:r w:rsidR="00CC6AD5" w:rsidRPr="004E3CFD">
        <w:rPr>
          <w:rFonts w:ascii="Times New Roman" w:hAnsi="Times New Roman" w:cs="Times New Roman"/>
          <w:color w:val="000000" w:themeColor="text1"/>
          <w:kern w:val="0"/>
          <w:sz w:val="21"/>
          <w:szCs w:val="21"/>
          <w14:ligatures w14:val="none"/>
        </w:rPr>
        <w:t>specialised</w:t>
      </w:r>
      <w:r w:rsidR="00222B2C" w:rsidRPr="004E3CFD">
        <w:rPr>
          <w:rFonts w:ascii="Times New Roman" w:hAnsi="Times New Roman" w:cs="Times New Roman"/>
          <w:color w:val="000000" w:themeColor="text1"/>
          <w:kern w:val="0"/>
          <w:sz w:val="21"/>
          <w:szCs w:val="21"/>
          <w14:ligatures w14:val="none"/>
        </w:rPr>
        <w:t xml:space="preserve"> grief </w:t>
      </w:r>
      <w:r w:rsidR="00CC6AD5" w:rsidRPr="004E3CFD">
        <w:rPr>
          <w:rFonts w:ascii="Times New Roman" w:hAnsi="Times New Roman" w:cs="Times New Roman"/>
          <w:color w:val="000000" w:themeColor="text1"/>
          <w:kern w:val="0"/>
          <w:sz w:val="21"/>
          <w:szCs w:val="21"/>
          <w14:ligatures w14:val="none"/>
        </w:rPr>
        <w:t>counselling</w:t>
      </w:r>
      <w:r w:rsidR="00222B2C" w:rsidRPr="004E3CFD">
        <w:rPr>
          <w:rFonts w:ascii="Times New Roman" w:hAnsi="Times New Roman" w:cs="Times New Roman"/>
          <w:color w:val="000000" w:themeColor="text1"/>
          <w:kern w:val="0"/>
          <w:sz w:val="21"/>
          <w:szCs w:val="21"/>
          <w14:ligatures w14:val="none"/>
        </w:rPr>
        <w:t xml:space="preserve"> designed to help families navigate the overwhelming distress of a police investigation. This care begins with a preliminary session between the family and a </w:t>
      </w:r>
      <w:r w:rsidR="00CC6AD5" w:rsidRPr="004E3CFD">
        <w:rPr>
          <w:rFonts w:ascii="Times New Roman" w:hAnsi="Times New Roman" w:cs="Times New Roman"/>
          <w:color w:val="000000" w:themeColor="text1"/>
          <w:kern w:val="0"/>
          <w:sz w:val="21"/>
          <w:szCs w:val="21"/>
          <w14:ligatures w14:val="none"/>
        </w:rPr>
        <w:t>counsellor</w:t>
      </w:r>
      <w:r w:rsidR="00222B2C" w:rsidRPr="004E3CFD">
        <w:rPr>
          <w:rFonts w:ascii="Times New Roman" w:hAnsi="Times New Roman" w:cs="Times New Roman"/>
          <w:color w:val="000000" w:themeColor="text1"/>
          <w:kern w:val="0"/>
          <w:sz w:val="21"/>
          <w:szCs w:val="21"/>
          <w14:ligatures w14:val="none"/>
        </w:rPr>
        <w:t xml:space="preserve"> to gently draw out all of their concerns, ensuring the subsequent consultation with the autopsy surgeon is deeply personalized and responsive. During the meeting itself, the </w:t>
      </w:r>
      <w:r w:rsidR="00CC6AD5" w:rsidRPr="004E3CFD">
        <w:rPr>
          <w:rFonts w:ascii="Times New Roman" w:hAnsi="Times New Roman" w:cs="Times New Roman"/>
          <w:color w:val="000000" w:themeColor="text1"/>
          <w:kern w:val="0"/>
          <w:sz w:val="21"/>
          <w:szCs w:val="21"/>
          <w14:ligatures w14:val="none"/>
        </w:rPr>
        <w:t>counsellor</w:t>
      </w:r>
      <w:r w:rsidR="00222B2C" w:rsidRPr="004E3CFD">
        <w:rPr>
          <w:rFonts w:ascii="Times New Roman" w:hAnsi="Times New Roman" w:cs="Times New Roman"/>
          <w:color w:val="000000" w:themeColor="text1"/>
          <w:kern w:val="0"/>
          <w:sz w:val="21"/>
          <w:szCs w:val="21"/>
          <w14:ligatures w14:val="none"/>
        </w:rPr>
        <w:t xml:space="preserve"> acts as an essential pillar of support and a mediator. By actively guiding the conversation, gently steering the pathologist away from confusing medical jargon, and ensuring every question is answered clearly, the </w:t>
      </w:r>
      <w:r w:rsidR="00E0451E" w:rsidRPr="004E3CFD">
        <w:rPr>
          <w:rFonts w:ascii="Times New Roman" w:hAnsi="Times New Roman" w:cs="Times New Roman"/>
          <w:color w:val="000000" w:themeColor="text1"/>
          <w:kern w:val="0"/>
          <w:sz w:val="21"/>
          <w:szCs w:val="21"/>
          <w14:ligatures w14:val="none"/>
        </w:rPr>
        <w:t>counsellor</w:t>
      </w:r>
      <w:r w:rsidR="00222B2C" w:rsidRPr="004E3CFD">
        <w:rPr>
          <w:rFonts w:ascii="Times New Roman" w:hAnsi="Times New Roman" w:cs="Times New Roman"/>
          <w:color w:val="000000" w:themeColor="text1"/>
          <w:kern w:val="0"/>
          <w:sz w:val="21"/>
          <w:szCs w:val="21"/>
          <w14:ligatures w14:val="none"/>
        </w:rPr>
        <w:t xml:space="preserve"> bridges the gap between technical forensic science and compassionate human connection.</w:t>
      </w:r>
      <w:r w:rsidR="005A4D15" w:rsidRPr="004E3CFD">
        <w:rPr>
          <w:rFonts w:ascii="Times New Roman" w:hAnsi="Times New Roman" w:cs="Times New Roman"/>
          <w:color w:val="000000" w:themeColor="text1"/>
          <w:kern w:val="0"/>
          <w:sz w:val="21"/>
          <w:szCs w:val="21"/>
          <w:vertAlign w:val="superscript"/>
          <w14:ligatures w14:val="none"/>
        </w:rPr>
        <w:t>13</w:t>
      </w:r>
    </w:p>
    <w:p w14:paraId="309B852A" w14:textId="438D239C" w:rsidR="00222B2C" w:rsidRPr="004E3CFD" w:rsidRDefault="00222B2C" w:rsidP="004E3CFD">
      <w:pPr>
        <w:spacing w:after="0" w:line="480" w:lineRule="auto"/>
        <w:rPr>
          <w:rFonts w:ascii="Times New Roman" w:hAnsi="Times New Roman" w:cs="Times New Roman"/>
          <w:color w:val="000000" w:themeColor="text1"/>
          <w:kern w:val="0"/>
          <w:sz w:val="21"/>
          <w:szCs w:val="21"/>
          <w:vertAlign w:val="superscript"/>
          <w14:ligatures w14:val="none"/>
        </w:rPr>
      </w:pPr>
      <w:r w:rsidRPr="004E3CFD">
        <w:rPr>
          <w:rFonts w:ascii="Times New Roman" w:hAnsi="Times New Roman" w:cs="Times New Roman"/>
          <w:color w:val="000000" w:themeColor="text1"/>
          <w:kern w:val="0"/>
          <w:sz w:val="21"/>
          <w:szCs w:val="21"/>
          <w14:ligatures w14:val="none"/>
        </w:rPr>
        <w:t xml:space="preserve">In a retrospective telephone survey if next of kin, </w:t>
      </w:r>
      <w:r w:rsidR="003D427E" w:rsidRPr="004E3CFD">
        <w:rPr>
          <w:rFonts w:ascii="Times New Roman" w:hAnsi="Times New Roman" w:cs="Times New Roman"/>
          <w:color w:val="000000" w:themeColor="text1"/>
          <w:kern w:val="0"/>
          <w:sz w:val="21"/>
          <w:szCs w:val="21"/>
          <w14:ligatures w14:val="none"/>
        </w:rPr>
        <w:t>research</w:t>
      </w:r>
      <w:r w:rsidRPr="004E3CFD">
        <w:rPr>
          <w:rFonts w:ascii="Times New Roman" w:hAnsi="Times New Roman" w:cs="Times New Roman"/>
          <w:color w:val="000000" w:themeColor="text1"/>
          <w:kern w:val="0"/>
          <w:sz w:val="21"/>
          <w:szCs w:val="21"/>
          <w14:ligatures w14:val="none"/>
        </w:rPr>
        <w:t xml:space="preserve"> found that 32% if family members were </w:t>
      </w:r>
      <w:r w:rsidR="0040175F" w:rsidRPr="004E3CFD">
        <w:rPr>
          <w:rFonts w:ascii="Times New Roman" w:hAnsi="Times New Roman" w:cs="Times New Roman"/>
          <w:color w:val="000000" w:themeColor="text1"/>
          <w:kern w:val="0"/>
          <w:sz w:val="21"/>
          <w:szCs w:val="21"/>
          <w14:ligatures w14:val="none"/>
        </w:rPr>
        <w:t>unaware</w:t>
      </w:r>
      <w:r w:rsidRPr="004E3CFD">
        <w:rPr>
          <w:rFonts w:ascii="Times New Roman" w:hAnsi="Times New Roman" w:cs="Times New Roman"/>
          <w:color w:val="000000" w:themeColor="text1"/>
          <w:kern w:val="0"/>
          <w:sz w:val="21"/>
          <w:szCs w:val="21"/>
          <w14:ligatures w14:val="none"/>
        </w:rPr>
        <w:t xml:space="preserve"> of the purpose of autopsy</w:t>
      </w:r>
      <w:r w:rsidR="00911888" w:rsidRPr="004E3CFD">
        <w:rPr>
          <w:rFonts w:ascii="Times New Roman" w:hAnsi="Times New Roman" w:cs="Times New Roman"/>
          <w:color w:val="000000" w:themeColor="text1"/>
          <w:kern w:val="0"/>
          <w:sz w:val="21"/>
          <w:szCs w:val="21"/>
          <w14:ligatures w14:val="none"/>
        </w:rPr>
        <w:t xml:space="preserve">. </w:t>
      </w:r>
      <w:r w:rsidRPr="004E3CFD">
        <w:rPr>
          <w:rFonts w:ascii="Times New Roman" w:hAnsi="Times New Roman" w:cs="Times New Roman"/>
          <w:color w:val="000000" w:themeColor="text1"/>
          <w:kern w:val="0"/>
          <w:sz w:val="21"/>
          <w:szCs w:val="21"/>
          <w14:ligatures w14:val="none"/>
        </w:rPr>
        <w:t xml:space="preserve">The autopsy </w:t>
      </w:r>
      <w:r w:rsidR="003E4CF3" w:rsidRPr="004E3CFD">
        <w:rPr>
          <w:rFonts w:ascii="Times New Roman" w:hAnsi="Times New Roman" w:cs="Times New Roman"/>
          <w:color w:val="000000" w:themeColor="text1"/>
          <w:kern w:val="0"/>
          <w:sz w:val="21"/>
          <w:szCs w:val="21"/>
          <w14:ligatures w14:val="none"/>
        </w:rPr>
        <w:t>fulfils</w:t>
      </w:r>
      <w:r w:rsidRPr="004E3CFD">
        <w:rPr>
          <w:rFonts w:ascii="Times New Roman" w:hAnsi="Times New Roman" w:cs="Times New Roman"/>
          <w:color w:val="000000" w:themeColor="text1"/>
          <w:kern w:val="0"/>
          <w:sz w:val="21"/>
          <w:szCs w:val="21"/>
          <w14:ligatures w14:val="none"/>
        </w:rPr>
        <w:t xml:space="preserve"> an important</w:t>
      </w:r>
      <w:r w:rsidR="00BA296F" w:rsidRPr="004E3CFD">
        <w:rPr>
          <w:rFonts w:ascii="Times New Roman" w:hAnsi="Times New Roman" w:cs="Times New Roman"/>
          <w:color w:val="000000" w:themeColor="text1"/>
          <w:kern w:val="0"/>
          <w:sz w:val="21"/>
          <w:szCs w:val="21"/>
          <w14:ligatures w14:val="none"/>
        </w:rPr>
        <w:t xml:space="preserve"> </w:t>
      </w:r>
      <w:r w:rsidR="00100F18" w:rsidRPr="004E3CFD">
        <w:rPr>
          <w:rFonts w:ascii="Times New Roman" w:hAnsi="Times New Roman" w:cs="Times New Roman"/>
          <w:color w:val="000000" w:themeColor="text1"/>
          <w:kern w:val="0"/>
          <w:sz w:val="21"/>
          <w:szCs w:val="21"/>
          <w14:ligatures w14:val="none"/>
        </w:rPr>
        <w:t>requirem</w:t>
      </w:r>
      <w:r w:rsidR="00161337" w:rsidRPr="004E3CFD">
        <w:rPr>
          <w:rFonts w:ascii="Times New Roman" w:hAnsi="Times New Roman" w:cs="Times New Roman"/>
          <w:color w:val="000000" w:themeColor="text1"/>
          <w:kern w:val="0"/>
          <w:sz w:val="21"/>
          <w:szCs w:val="21"/>
          <w14:ligatures w14:val="none"/>
        </w:rPr>
        <w:t xml:space="preserve">ent </w:t>
      </w:r>
      <w:r w:rsidR="002F380B" w:rsidRPr="004E3CFD">
        <w:rPr>
          <w:rFonts w:ascii="Times New Roman" w:hAnsi="Times New Roman" w:cs="Times New Roman"/>
          <w:color w:val="000000" w:themeColor="text1"/>
          <w:kern w:val="0"/>
          <w:sz w:val="21"/>
          <w:szCs w:val="21"/>
          <w14:ligatures w14:val="none"/>
        </w:rPr>
        <w:t>of</w:t>
      </w:r>
      <w:r w:rsidRPr="004E3CFD">
        <w:rPr>
          <w:rFonts w:ascii="Times New Roman" w:hAnsi="Times New Roman" w:cs="Times New Roman"/>
          <w:color w:val="000000" w:themeColor="text1"/>
          <w:kern w:val="0"/>
          <w:sz w:val="21"/>
          <w:szCs w:val="21"/>
          <w14:ligatures w14:val="none"/>
        </w:rPr>
        <w:t xml:space="preserve"> families, however the purpose of the autopsy and the findings need to be more effectively communicated.</w:t>
      </w:r>
      <w:r w:rsidR="00C47AF6" w:rsidRPr="004E3CFD">
        <w:rPr>
          <w:rFonts w:ascii="Times New Roman" w:hAnsi="Times New Roman" w:cs="Times New Roman"/>
          <w:color w:val="000000" w:themeColor="text1"/>
          <w:kern w:val="0"/>
          <w:sz w:val="21"/>
          <w:szCs w:val="21"/>
          <w:vertAlign w:val="superscript"/>
          <w14:ligatures w14:val="none"/>
        </w:rPr>
        <w:t>14</w:t>
      </w:r>
    </w:p>
    <w:p w14:paraId="24E66201" w14:textId="6D784A26" w:rsidR="00222B2C" w:rsidRPr="004E3CFD" w:rsidRDefault="00440AC1" w:rsidP="004E3CFD">
      <w:pPr>
        <w:spacing w:before="107" w:after="0" w:line="480" w:lineRule="auto"/>
        <w:rPr>
          <w:rFonts w:ascii="Times New Roman" w:hAnsi="Times New Roman" w:cs="Times New Roman"/>
          <w:color w:val="000000" w:themeColor="text1"/>
          <w:kern w:val="0"/>
          <w:sz w:val="21"/>
          <w:szCs w:val="21"/>
          <w:vertAlign w:val="superscript"/>
          <w14:ligatures w14:val="none"/>
        </w:rPr>
      </w:pPr>
      <w:r w:rsidRPr="004E3CFD">
        <w:rPr>
          <w:rFonts w:ascii="Times New Roman" w:hAnsi="Times New Roman" w:cs="Times New Roman"/>
          <w:color w:val="000000" w:themeColor="text1"/>
          <w:kern w:val="0"/>
          <w:sz w:val="21"/>
          <w:szCs w:val="21"/>
          <w14:ligatures w14:val="none"/>
        </w:rPr>
        <w:t>I</w:t>
      </w:r>
      <w:r w:rsidR="00222B2C" w:rsidRPr="004E3CFD">
        <w:rPr>
          <w:rFonts w:ascii="Times New Roman" w:hAnsi="Times New Roman" w:cs="Times New Roman"/>
          <w:color w:val="000000" w:themeColor="text1"/>
          <w:kern w:val="0"/>
          <w:sz w:val="21"/>
          <w:szCs w:val="21"/>
          <w14:ligatures w14:val="none"/>
        </w:rPr>
        <w:t xml:space="preserve">n cases of homicide, the profound bereavement of the victim’s family is too often overshadowed by the mechanics of the legal investigation. The chaotic swirl of media attention, criminal adjudication, and repeated interrogations by police and forensic experts can unintentionally </w:t>
      </w:r>
      <w:r w:rsidR="00FA14E9" w:rsidRPr="004E3CFD">
        <w:rPr>
          <w:rFonts w:ascii="Times New Roman" w:hAnsi="Times New Roman" w:cs="Times New Roman"/>
          <w:color w:val="000000" w:themeColor="text1"/>
          <w:kern w:val="0"/>
          <w:sz w:val="21"/>
          <w:szCs w:val="21"/>
          <w14:ligatures w14:val="none"/>
        </w:rPr>
        <w:t>re-victimise</w:t>
      </w:r>
      <w:r w:rsidR="00222B2C" w:rsidRPr="004E3CFD">
        <w:rPr>
          <w:rFonts w:ascii="Times New Roman" w:hAnsi="Times New Roman" w:cs="Times New Roman"/>
          <w:color w:val="000000" w:themeColor="text1"/>
          <w:kern w:val="0"/>
          <w:sz w:val="21"/>
          <w:szCs w:val="21"/>
          <w14:ligatures w14:val="none"/>
        </w:rPr>
        <w:t xml:space="preserve"> survivors, significantly prolonging their grief. As an extension of compassionate care, the forensic system must proactively prepare families for this </w:t>
      </w:r>
      <w:r w:rsidR="00FA14E9" w:rsidRPr="004E3CFD">
        <w:rPr>
          <w:rFonts w:ascii="Times New Roman" w:hAnsi="Times New Roman" w:cs="Times New Roman"/>
          <w:color w:val="000000" w:themeColor="text1"/>
          <w:kern w:val="0"/>
          <w:sz w:val="21"/>
          <w:szCs w:val="21"/>
          <w14:ligatures w14:val="none"/>
        </w:rPr>
        <w:t>gruelling</w:t>
      </w:r>
      <w:r w:rsidR="00222B2C" w:rsidRPr="004E3CFD">
        <w:rPr>
          <w:rFonts w:ascii="Times New Roman" w:hAnsi="Times New Roman" w:cs="Times New Roman"/>
          <w:color w:val="000000" w:themeColor="text1"/>
          <w:kern w:val="0"/>
          <w:sz w:val="21"/>
          <w:szCs w:val="21"/>
          <w14:ligatures w14:val="none"/>
        </w:rPr>
        <w:t xml:space="preserve"> process. By integrating victim advocates who serve as a </w:t>
      </w:r>
      <w:r w:rsidR="00222B2C" w:rsidRPr="004E3CFD">
        <w:rPr>
          <w:rFonts w:ascii="Times New Roman" w:hAnsi="Times New Roman" w:cs="Times New Roman"/>
          <w:color w:val="000000" w:themeColor="text1"/>
          <w:kern w:val="0"/>
          <w:sz w:val="21"/>
          <w:szCs w:val="21"/>
          <w14:ligatures w14:val="none"/>
        </w:rPr>
        <w:lastRenderedPageBreak/>
        <w:t>protective buffer against the media and investigating agencies, the system can shield the bereaved from secondary trauma and ensure they feel supported rather than interrogated.</w:t>
      </w:r>
      <w:r w:rsidR="007307D0" w:rsidRPr="004E3CFD">
        <w:rPr>
          <w:rFonts w:ascii="Times New Roman" w:hAnsi="Times New Roman" w:cs="Times New Roman"/>
          <w:color w:val="000000" w:themeColor="text1"/>
          <w:kern w:val="0"/>
          <w:sz w:val="21"/>
          <w:szCs w:val="21"/>
          <w:vertAlign w:val="superscript"/>
          <w14:ligatures w14:val="none"/>
        </w:rPr>
        <w:t>11</w:t>
      </w:r>
    </w:p>
    <w:p w14:paraId="087260EE" w14:textId="281BDF07" w:rsidR="00222B2C" w:rsidRPr="004E3CFD" w:rsidRDefault="003A5D24" w:rsidP="004E3CFD">
      <w:pPr>
        <w:spacing w:after="0" w:line="480" w:lineRule="auto"/>
        <w:rPr>
          <w:rFonts w:ascii="Times New Roman" w:hAnsi="Times New Roman" w:cs="Times New Roman"/>
          <w:b/>
          <w:bCs/>
          <w:color w:val="000000" w:themeColor="text1"/>
          <w:kern w:val="0"/>
          <w:sz w:val="21"/>
          <w:szCs w:val="21"/>
          <w14:ligatures w14:val="none"/>
        </w:rPr>
      </w:pPr>
      <w:r w:rsidRPr="004E3CFD">
        <w:rPr>
          <w:rFonts w:ascii="Times New Roman" w:hAnsi="Times New Roman" w:cs="Times New Roman"/>
          <w:b/>
          <w:bCs/>
          <w:color w:val="000000" w:themeColor="text1"/>
          <w:kern w:val="0"/>
          <w:sz w:val="21"/>
          <w:szCs w:val="21"/>
          <w14:ligatures w14:val="none"/>
        </w:rPr>
        <w:t>SUSTAINING A MIND THAT CAN OFFER HOSPITALITY: THE PSYCHOLOGICAL WELLBEING OF THE EXPERT</w:t>
      </w:r>
    </w:p>
    <w:p w14:paraId="5DA261D2" w14:textId="1995ECA7" w:rsidR="00222B2C" w:rsidRPr="004E3CFD" w:rsidRDefault="00222B2C" w:rsidP="004E3CFD">
      <w:pPr>
        <w:spacing w:before="107" w:after="0" w:line="480" w:lineRule="auto"/>
        <w:rPr>
          <w:rFonts w:ascii="Times New Roman" w:hAnsi="Times New Roman" w:cs="Times New Roman"/>
          <w:color w:val="000000" w:themeColor="text1"/>
          <w:kern w:val="0"/>
          <w:sz w:val="21"/>
          <w:szCs w:val="21"/>
          <w:vertAlign w:val="superscript"/>
          <w14:ligatures w14:val="none"/>
        </w:rPr>
      </w:pPr>
      <w:r w:rsidRPr="004E3CFD">
        <w:rPr>
          <w:rFonts w:ascii="Times New Roman" w:hAnsi="Times New Roman" w:cs="Times New Roman"/>
          <w:color w:val="000000" w:themeColor="text1"/>
          <w:kern w:val="0"/>
          <w:sz w:val="21"/>
          <w:szCs w:val="21"/>
          <w14:ligatures w14:val="none"/>
        </w:rPr>
        <w:t>To consistently extend genuine hospitality and emotional support to the bereaved, the autopsy surgeon must actively safeguard their own mental health and mitigate burnout. The intense emotional labor of this field leaves practitioners highly susceptible to "compassion fatigue." Originally defined as a state of profound exhaustion</w:t>
      </w:r>
      <w:r w:rsidR="00F91855" w:rsidRPr="004E3CFD">
        <w:rPr>
          <w:rFonts w:ascii="Times New Roman" w:hAnsi="Times New Roman" w:cs="Times New Roman"/>
          <w:color w:val="000000" w:themeColor="text1"/>
          <w:kern w:val="0"/>
          <w:sz w:val="21"/>
          <w:szCs w:val="21"/>
          <w14:ligatures w14:val="none"/>
        </w:rPr>
        <w:t xml:space="preserve">, </w:t>
      </w:r>
      <w:r w:rsidRPr="004E3CFD">
        <w:rPr>
          <w:rFonts w:ascii="Times New Roman" w:hAnsi="Times New Roman" w:cs="Times New Roman"/>
          <w:color w:val="000000" w:themeColor="text1"/>
          <w:kern w:val="0"/>
          <w:sz w:val="21"/>
          <w:szCs w:val="21"/>
          <w14:ligatures w14:val="none"/>
        </w:rPr>
        <w:t>where the professional absorbs so much of the family's trauma that they lose the emotional capacity to help</w:t>
      </w:r>
      <w:r w:rsidR="007053B6" w:rsidRPr="004E3CFD">
        <w:rPr>
          <w:rFonts w:ascii="Times New Roman" w:hAnsi="Times New Roman" w:cs="Times New Roman"/>
          <w:color w:val="000000" w:themeColor="text1"/>
          <w:kern w:val="0"/>
          <w:sz w:val="21"/>
          <w:szCs w:val="21"/>
          <w14:ligatures w14:val="none"/>
        </w:rPr>
        <w:t>. T</w:t>
      </w:r>
      <w:r w:rsidRPr="004E3CFD">
        <w:rPr>
          <w:rFonts w:ascii="Times New Roman" w:hAnsi="Times New Roman" w:cs="Times New Roman"/>
          <w:color w:val="000000" w:themeColor="text1"/>
          <w:kern w:val="0"/>
          <w:sz w:val="21"/>
          <w:szCs w:val="21"/>
          <w14:ligatures w14:val="none"/>
        </w:rPr>
        <w:t>he term is now understood as a complex combination of secondary traumatic stress and professional burnout. Ultimately, caring for the grieving requires ensuring the caregivers themselves are supported.</w:t>
      </w:r>
      <w:r w:rsidR="00EE7DAA" w:rsidRPr="004E3CFD">
        <w:rPr>
          <w:rFonts w:ascii="Times New Roman" w:hAnsi="Times New Roman" w:cs="Times New Roman"/>
          <w:color w:val="000000" w:themeColor="text1"/>
          <w:kern w:val="0"/>
          <w:sz w:val="21"/>
          <w:szCs w:val="21"/>
          <w:vertAlign w:val="superscript"/>
          <w14:ligatures w14:val="none"/>
        </w:rPr>
        <w:t>15</w:t>
      </w:r>
    </w:p>
    <w:p w14:paraId="489E27D6" w14:textId="29499FC0" w:rsidR="00222B2C" w:rsidRPr="004E3CFD" w:rsidRDefault="00222B2C" w:rsidP="004E3CFD">
      <w:pPr>
        <w:pStyle w:val="p1"/>
        <w:spacing w:line="480" w:lineRule="auto"/>
        <w:rPr>
          <w:rFonts w:ascii="Times New Roman" w:hAnsi="Times New Roman"/>
          <w:color w:val="000000" w:themeColor="text1"/>
          <w:sz w:val="21"/>
          <w:szCs w:val="21"/>
          <w:vertAlign w:val="superscript"/>
        </w:rPr>
      </w:pPr>
      <w:r w:rsidRPr="004E3CFD">
        <w:rPr>
          <w:rFonts w:ascii="Times New Roman" w:hAnsi="Times New Roman"/>
          <w:color w:val="000000" w:themeColor="text1"/>
          <w:sz w:val="21"/>
          <w:szCs w:val="21"/>
        </w:rPr>
        <w:t xml:space="preserve">Compassion related interventions, that mainly include loving-kindness meditation were found to be effective at improving quality of life, burnout components of emotional </w:t>
      </w:r>
      <w:r w:rsidR="00A63BAC" w:rsidRPr="004E3CFD">
        <w:rPr>
          <w:rFonts w:ascii="Times New Roman" w:hAnsi="Times New Roman"/>
          <w:color w:val="000000" w:themeColor="text1"/>
          <w:sz w:val="21"/>
          <w:szCs w:val="21"/>
        </w:rPr>
        <w:t>exhaustion</w:t>
      </w:r>
      <w:r w:rsidRPr="004E3CFD">
        <w:rPr>
          <w:rFonts w:ascii="Times New Roman" w:hAnsi="Times New Roman"/>
          <w:color w:val="000000" w:themeColor="text1"/>
          <w:sz w:val="21"/>
          <w:szCs w:val="21"/>
        </w:rPr>
        <w:t xml:space="preserve"> and burnout components of emotional exhaustion and personal </w:t>
      </w:r>
      <w:r w:rsidR="00A63BAC" w:rsidRPr="004E3CFD">
        <w:rPr>
          <w:rFonts w:ascii="Times New Roman" w:hAnsi="Times New Roman"/>
          <w:color w:val="000000" w:themeColor="text1"/>
          <w:sz w:val="21"/>
          <w:szCs w:val="21"/>
        </w:rPr>
        <w:t>accomplishment and</w:t>
      </w:r>
      <w:r w:rsidRPr="004E3CFD">
        <w:rPr>
          <w:rFonts w:ascii="Times New Roman" w:hAnsi="Times New Roman"/>
          <w:color w:val="000000" w:themeColor="text1"/>
          <w:sz w:val="21"/>
          <w:szCs w:val="21"/>
        </w:rPr>
        <w:t xml:space="preserve"> at reducing clinical stress</w:t>
      </w:r>
      <w:r w:rsidR="00A63BAC" w:rsidRPr="004E3CFD">
        <w:rPr>
          <w:rFonts w:ascii="Times New Roman" w:hAnsi="Times New Roman"/>
          <w:color w:val="000000" w:themeColor="text1"/>
          <w:sz w:val="21"/>
          <w:szCs w:val="21"/>
        </w:rPr>
        <w:t>.</w:t>
      </w:r>
      <w:r w:rsidR="006E1C57" w:rsidRPr="004E3CFD">
        <w:rPr>
          <w:rFonts w:ascii="Times New Roman" w:hAnsi="Times New Roman"/>
          <w:color w:val="000000" w:themeColor="text1"/>
          <w:sz w:val="21"/>
          <w:szCs w:val="21"/>
          <w:vertAlign w:val="superscript"/>
        </w:rPr>
        <w:t>16</w:t>
      </w:r>
      <w:r w:rsidR="00AC75FF" w:rsidRPr="004E3CFD">
        <w:rPr>
          <w:rFonts w:ascii="Times New Roman" w:hAnsi="Times New Roman"/>
          <w:color w:val="000000" w:themeColor="text1"/>
          <w:sz w:val="21"/>
          <w:szCs w:val="21"/>
          <w:vertAlign w:val="superscript"/>
        </w:rPr>
        <w:t xml:space="preserve"> </w:t>
      </w:r>
      <w:r w:rsidRPr="004E3CFD">
        <w:rPr>
          <w:rFonts w:ascii="Times New Roman" w:hAnsi="Times New Roman"/>
          <w:color w:val="000000" w:themeColor="text1"/>
          <w:sz w:val="21"/>
          <w:szCs w:val="21"/>
        </w:rPr>
        <w:t>Mindfulness based stress reduction (MBSR) is a mediation therapy technique developed by Dr. Jon Kabat-Zinn in 1979</w:t>
      </w:r>
      <w:r w:rsidR="000F72D6" w:rsidRPr="004E3CFD">
        <w:rPr>
          <w:rFonts w:ascii="Times New Roman" w:hAnsi="Times New Roman"/>
          <w:color w:val="000000" w:themeColor="text1"/>
          <w:sz w:val="21"/>
          <w:szCs w:val="21"/>
          <w:vertAlign w:val="superscript"/>
        </w:rPr>
        <w:t>1</w:t>
      </w:r>
      <w:r w:rsidR="00851A99" w:rsidRPr="004E3CFD">
        <w:rPr>
          <w:rFonts w:ascii="Times New Roman" w:hAnsi="Times New Roman"/>
          <w:color w:val="000000" w:themeColor="text1"/>
          <w:sz w:val="21"/>
          <w:szCs w:val="21"/>
          <w:vertAlign w:val="superscript"/>
        </w:rPr>
        <w:t>7</w:t>
      </w:r>
      <w:r w:rsidRPr="004E3CFD">
        <w:rPr>
          <w:rFonts w:ascii="Times New Roman" w:hAnsi="Times New Roman"/>
          <w:color w:val="000000" w:themeColor="text1"/>
          <w:sz w:val="21"/>
          <w:szCs w:val="21"/>
        </w:rPr>
        <w:t xml:space="preserve"> MBSR is an eight week programme in mindfulness</w:t>
      </w:r>
      <w:r w:rsidR="00012B85" w:rsidRPr="004E3CFD">
        <w:rPr>
          <w:rFonts w:ascii="Times New Roman" w:hAnsi="Times New Roman"/>
          <w:color w:val="000000" w:themeColor="text1"/>
          <w:sz w:val="21"/>
          <w:szCs w:val="21"/>
        </w:rPr>
        <w:t>.</w:t>
      </w:r>
      <w:r w:rsidR="00DA56EC" w:rsidRPr="004E3CFD">
        <w:rPr>
          <w:rFonts w:ascii="Times New Roman" w:hAnsi="Times New Roman"/>
          <w:color w:val="000000" w:themeColor="text1"/>
          <w:sz w:val="21"/>
          <w:szCs w:val="21"/>
          <w:vertAlign w:val="superscript"/>
        </w:rPr>
        <w:t>18</w:t>
      </w:r>
      <w:r w:rsidR="006E46B1" w:rsidRPr="004E3CFD">
        <w:rPr>
          <w:rFonts w:ascii="Times New Roman" w:hAnsi="Times New Roman"/>
          <w:color w:val="000000" w:themeColor="text1"/>
          <w:sz w:val="21"/>
          <w:szCs w:val="21"/>
          <w:vertAlign w:val="superscript"/>
        </w:rPr>
        <w:t xml:space="preserve"> </w:t>
      </w:r>
      <w:r w:rsidRPr="004E3CFD">
        <w:rPr>
          <w:rFonts w:ascii="Times New Roman" w:hAnsi="Times New Roman"/>
          <w:color w:val="000000" w:themeColor="text1"/>
          <w:sz w:val="21"/>
          <w:szCs w:val="21"/>
        </w:rPr>
        <w:t>MBSR intervention is able to improve, and maintain, mindfulness levels, self-</w:t>
      </w:r>
    </w:p>
    <w:p w14:paraId="0500874C" w14:textId="0441D0D5" w:rsidR="00222B2C" w:rsidRPr="004E3CFD" w:rsidRDefault="00222B2C" w:rsidP="004E3CFD">
      <w:pPr>
        <w:spacing w:after="0" w:line="480" w:lineRule="auto"/>
        <w:rPr>
          <w:rFonts w:ascii="Times New Roman" w:hAnsi="Times New Roman" w:cs="Times New Roman"/>
          <w:color w:val="000000" w:themeColor="text1"/>
          <w:kern w:val="0"/>
          <w:sz w:val="21"/>
          <w:szCs w:val="21"/>
          <w14:ligatures w14:val="none"/>
        </w:rPr>
      </w:pPr>
      <w:r w:rsidRPr="004E3CFD">
        <w:rPr>
          <w:rFonts w:ascii="Times New Roman" w:hAnsi="Times New Roman" w:cs="Times New Roman"/>
          <w:color w:val="000000" w:themeColor="text1"/>
          <w:kern w:val="0"/>
          <w:sz w:val="21"/>
          <w:szCs w:val="21"/>
          <w14:ligatures w14:val="none"/>
        </w:rPr>
        <w:t>compassion levels and to improve burnout, depression, anxiety,</w:t>
      </w:r>
      <w:r w:rsidR="007178BA" w:rsidRPr="004E3CFD">
        <w:rPr>
          <w:rFonts w:ascii="Times New Roman" w:hAnsi="Times New Roman" w:cs="Times New Roman"/>
          <w:color w:val="000000" w:themeColor="text1"/>
          <w:kern w:val="0"/>
          <w:sz w:val="21"/>
          <w:szCs w:val="21"/>
          <w14:ligatures w14:val="none"/>
        </w:rPr>
        <w:t xml:space="preserve"> </w:t>
      </w:r>
      <w:r w:rsidRPr="004E3CFD">
        <w:rPr>
          <w:rFonts w:ascii="Times New Roman" w:hAnsi="Times New Roman" w:cs="Times New Roman"/>
          <w:color w:val="000000" w:themeColor="text1"/>
          <w:kern w:val="0"/>
          <w:sz w:val="21"/>
          <w:szCs w:val="21"/>
          <w14:ligatures w14:val="none"/>
        </w:rPr>
        <w:t>stress. MBSR intervention has been shown to be able to modulate anger and aggressive behaviour as well.</w:t>
      </w:r>
      <w:r w:rsidR="00D57D33" w:rsidRPr="004E3CFD">
        <w:rPr>
          <w:rFonts w:ascii="Times New Roman" w:hAnsi="Times New Roman" w:cs="Times New Roman"/>
          <w:color w:val="000000" w:themeColor="text1"/>
          <w:kern w:val="0"/>
          <w:sz w:val="21"/>
          <w:szCs w:val="21"/>
          <w:vertAlign w:val="superscript"/>
          <w14:ligatures w14:val="none"/>
        </w:rPr>
        <w:t>16</w:t>
      </w:r>
    </w:p>
    <w:p w14:paraId="00531DE5" w14:textId="6CA1B638" w:rsidR="00222B2C" w:rsidRPr="004E3CFD" w:rsidRDefault="006E5083" w:rsidP="004E3CFD">
      <w:pPr>
        <w:spacing w:after="0" w:line="480" w:lineRule="auto"/>
        <w:rPr>
          <w:rFonts w:ascii="Times New Roman" w:hAnsi="Times New Roman" w:cs="Times New Roman"/>
          <w:b/>
          <w:bCs/>
          <w:color w:val="000000" w:themeColor="text1"/>
          <w:kern w:val="0"/>
          <w:sz w:val="21"/>
          <w:szCs w:val="21"/>
          <w14:ligatures w14:val="none"/>
        </w:rPr>
      </w:pPr>
      <w:r w:rsidRPr="004E3CFD">
        <w:rPr>
          <w:rFonts w:ascii="Times New Roman" w:hAnsi="Times New Roman" w:cs="Times New Roman"/>
          <w:b/>
          <w:bCs/>
          <w:color w:val="000000" w:themeColor="text1"/>
          <w:kern w:val="0"/>
          <w:sz w:val="21"/>
          <w:szCs w:val="21"/>
          <w14:ligatures w14:val="none"/>
        </w:rPr>
        <w:t>FEED BACK DATA DRIVEN CONTINUOUS IMPROVEMENT</w:t>
      </w:r>
    </w:p>
    <w:p w14:paraId="43A20F37" w14:textId="42DB450E" w:rsidR="00222B2C" w:rsidRPr="004E3CFD" w:rsidRDefault="00222B2C" w:rsidP="004E3CFD">
      <w:pPr>
        <w:spacing w:before="107" w:after="0" w:line="480" w:lineRule="auto"/>
        <w:rPr>
          <w:rFonts w:ascii="Times New Roman" w:hAnsi="Times New Roman" w:cs="Times New Roman"/>
          <w:color w:val="000000" w:themeColor="text1"/>
          <w:kern w:val="0"/>
          <w:sz w:val="21"/>
          <w:szCs w:val="21"/>
          <w:vertAlign w:val="superscript"/>
          <w14:ligatures w14:val="none"/>
        </w:rPr>
      </w:pPr>
      <w:r w:rsidRPr="004E3CFD">
        <w:rPr>
          <w:rFonts w:ascii="Times New Roman" w:hAnsi="Times New Roman" w:cs="Times New Roman"/>
          <w:color w:val="000000" w:themeColor="text1"/>
          <w:kern w:val="0"/>
          <w:sz w:val="21"/>
          <w:szCs w:val="21"/>
          <w14:ligatures w14:val="none"/>
        </w:rPr>
        <w:t>To ensure that the mortuary continually meets the emotional and practical needs of grieving families, departments must establish a dedicated feedback loop. Conducting periodic, cross-sectional surveys with the next of kin who have navigated the forensic autopsy process allows facilities to compassionately identify critical gaps in their care. By actively seeking and listening to this feedback, forensic teams can drive continuous improvement, ensuring their practices remain deeply rooted in empathy, hospitality, and respect.</w:t>
      </w:r>
      <w:r w:rsidR="00582028" w:rsidRPr="004E3CFD">
        <w:rPr>
          <w:rFonts w:ascii="Times New Roman" w:hAnsi="Times New Roman" w:cs="Times New Roman"/>
          <w:color w:val="000000" w:themeColor="text1"/>
          <w:kern w:val="0"/>
          <w:sz w:val="21"/>
          <w:szCs w:val="21"/>
          <w:vertAlign w:val="superscript"/>
          <w14:ligatures w14:val="none"/>
        </w:rPr>
        <w:t>19</w:t>
      </w:r>
    </w:p>
    <w:p w14:paraId="3B2E911D" w14:textId="1457BD18" w:rsidR="00222B2C" w:rsidRPr="004E3CFD" w:rsidRDefault="006E5083" w:rsidP="004E3CFD">
      <w:pPr>
        <w:spacing w:after="0" w:line="480" w:lineRule="auto"/>
        <w:rPr>
          <w:rFonts w:ascii="Times New Roman" w:hAnsi="Times New Roman" w:cs="Times New Roman"/>
          <w:b/>
          <w:bCs/>
          <w:color w:val="000000" w:themeColor="text1"/>
          <w:kern w:val="0"/>
          <w:sz w:val="21"/>
          <w:szCs w:val="21"/>
          <w14:ligatures w14:val="none"/>
        </w:rPr>
      </w:pPr>
      <w:r w:rsidRPr="004E3CFD">
        <w:rPr>
          <w:rFonts w:ascii="Times New Roman" w:hAnsi="Times New Roman" w:cs="Times New Roman"/>
          <w:b/>
          <w:bCs/>
          <w:color w:val="000000" w:themeColor="text1"/>
          <w:kern w:val="0"/>
          <w:sz w:val="21"/>
          <w:szCs w:val="21"/>
          <w14:ligatures w14:val="none"/>
        </w:rPr>
        <w:t>LIMITATIONS</w:t>
      </w:r>
    </w:p>
    <w:p w14:paraId="0481E11A" w14:textId="77777777" w:rsidR="00222B2C" w:rsidRPr="004E3CFD" w:rsidRDefault="00222B2C" w:rsidP="004E3CFD">
      <w:pPr>
        <w:pStyle w:val="ListParagraph"/>
        <w:numPr>
          <w:ilvl w:val="0"/>
          <w:numId w:val="2"/>
        </w:numPr>
        <w:spacing w:after="0" w:line="480" w:lineRule="auto"/>
        <w:rPr>
          <w:rFonts w:ascii="Times New Roman" w:hAnsi="Times New Roman" w:cs="Times New Roman"/>
          <w:color w:val="000000" w:themeColor="text1"/>
          <w:kern w:val="0"/>
          <w:sz w:val="21"/>
          <w:szCs w:val="21"/>
          <w14:ligatures w14:val="none"/>
        </w:rPr>
      </w:pPr>
      <w:r w:rsidRPr="004E3CFD">
        <w:rPr>
          <w:rFonts w:ascii="Times New Roman" w:hAnsi="Times New Roman" w:cs="Times New Roman"/>
          <w:b/>
          <w:bCs/>
          <w:color w:val="000000" w:themeColor="text1"/>
          <w:kern w:val="0"/>
          <w:sz w:val="21"/>
          <w:szCs w:val="21"/>
          <w14:ligatures w14:val="none"/>
        </w:rPr>
        <w:lastRenderedPageBreak/>
        <w:t>Financial and Infrastructure Constraints:</w:t>
      </w:r>
      <w:r w:rsidRPr="004E3CFD">
        <w:rPr>
          <w:rFonts w:ascii="Times New Roman" w:hAnsi="Times New Roman" w:cs="Times New Roman"/>
          <w:color w:val="000000" w:themeColor="text1"/>
          <w:kern w:val="0"/>
          <w:sz w:val="21"/>
          <w:szCs w:val="21"/>
          <w14:ligatures w14:val="none"/>
        </w:rPr>
        <w:t xml:space="preserve"> The most significant barrier is funding. Public forensic and medicolegal systems in many countries are heavily underfunded and understaffed. Implementing hospitality-driven infrastructure, such as serene waiting atriums, private counselling sanctuaries, and highly expensive Virtopsy (virtual autopsy) equipments are currently out of reach for many standard mortuaries.</w:t>
      </w:r>
    </w:p>
    <w:p w14:paraId="05A55494" w14:textId="77777777" w:rsidR="00222B2C" w:rsidRPr="004E3CFD" w:rsidRDefault="00222B2C" w:rsidP="004E3CFD">
      <w:pPr>
        <w:pStyle w:val="ListParagraph"/>
        <w:numPr>
          <w:ilvl w:val="0"/>
          <w:numId w:val="2"/>
        </w:numPr>
        <w:spacing w:after="0" w:line="480" w:lineRule="auto"/>
        <w:rPr>
          <w:rFonts w:ascii="Times New Roman" w:hAnsi="Times New Roman" w:cs="Times New Roman"/>
          <w:color w:val="000000" w:themeColor="text1"/>
          <w:kern w:val="0"/>
          <w:sz w:val="21"/>
          <w:szCs w:val="21"/>
          <w14:ligatures w14:val="none"/>
        </w:rPr>
      </w:pPr>
      <w:r w:rsidRPr="004E3CFD">
        <w:rPr>
          <w:rFonts w:ascii="Times New Roman" w:hAnsi="Times New Roman" w:cs="Times New Roman"/>
          <w:b/>
          <w:bCs/>
          <w:color w:val="000000" w:themeColor="text1"/>
          <w:kern w:val="0"/>
          <w:sz w:val="21"/>
          <w:szCs w:val="21"/>
          <w14:ligatures w14:val="none"/>
        </w:rPr>
        <w:t>Legal and Administrative Roadblocks</w:t>
      </w:r>
      <w:r w:rsidRPr="004E3CFD">
        <w:rPr>
          <w:rFonts w:ascii="Times New Roman" w:hAnsi="Times New Roman" w:cs="Times New Roman"/>
          <w:color w:val="000000" w:themeColor="text1"/>
          <w:kern w:val="0"/>
          <w:sz w:val="21"/>
          <w:szCs w:val="21"/>
          <w14:ligatures w14:val="none"/>
        </w:rPr>
        <w:t>: In Indian system, forensic autopsies are legally mandated investigations. There is often a strict legal firewall between the forensic team and the family to prevent the compromise of a criminal investigation. Pathologists may face legal restrictions that prevent them from freely communicating findings directly to the family, making transparent "hospitality" difficult to execute.</w:t>
      </w:r>
    </w:p>
    <w:p w14:paraId="32AA52BC" w14:textId="77777777" w:rsidR="00222B2C" w:rsidRPr="004E3CFD" w:rsidRDefault="00222B2C" w:rsidP="004E3CFD">
      <w:pPr>
        <w:pStyle w:val="ListParagraph"/>
        <w:numPr>
          <w:ilvl w:val="0"/>
          <w:numId w:val="2"/>
        </w:numPr>
        <w:spacing w:after="0" w:line="480" w:lineRule="auto"/>
        <w:rPr>
          <w:rFonts w:ascii="Times New Roman" w:hAnsi="Times New Roman" w:cs="Times New Roman"/>
          <w:color w:val="000000" w:themeColor="text1"/>
          <w:kern w:val="0"/>
          <w:sz w:val="21"/>
          <w:szCs w:val="21"/>
          <w14:ligatures w14:val="none"/>
        </w:rPr>
      </w:pPr>
      <w:r w:rsidRPr="004E3CFD">
        <w:rPr>
          <w:rFonts w:ascii="Times New Roman" w:hAnsi="Times New Roman" w:cs="Times New Roman"/>
          <w:b/>
          <w:bCs/>
          <w:color w:val="000000" w:themeColor="text1"/>
          <w:kern w:val="0"/>
          <w:sz w:val="21"/>
          <w:szCs w:val="21"/>
          <w14:ligatures w14:val="none"/>
        </w:rPr>
        <w:t xml:space="preserve">The Subjectivity of Grief: </w:t>
      </w:r>
      <w:r w:rsidRPr="004E3CFD">
        <w:rPr>
          <w:rFonts w:ascii="Times New Roman" w:hAnsi="Times New Roman" w:cs="Times New Roman"/>
          <w:color w:val="000000" w:themeColor="text1"/>
          <w:kern w:val="0"/>
          <w:sz w:val="21"/>
          <w:szCs w:val="21"/>
          <w14:ligatures w14:val="none"/>
        </w:rPr>
        <w:t>Hospitality assumes a baseline of how people wish to be treated, but acute grief is highly unpredictable. While some families may welcome comfortable amenities and guided counselling, others might find a "hospitality" approach overwhelming, intrusive, or inappropriately warm given the traumatic nature of a homicide or sudden death.</w:t>
      </w:r>
    </w:p>
    <w:p w14:paraId="1E1243BB" w14:textId="1D1809FE" w:rsidR="00222B2C" w:rsidRPr="004E3CFD" w:rsidRDefault="00222B2C" w:rsidP="004E3CFD">
      <w:pPr>
        <w:pStyle w:val="ListParagraph"/>
        <w:numPr>
          <w:ilvl w:val="0"/>
          <w:numId w:val="2"/>
        </w:numPr>
        <w:spacing w:after="0" w:line="480" w:lineRule="auto"/>
        <w:rPr>
          <w:rFonts w:ascii="Times New Roman" w:hAnsi="Times New Roman" w:cs="Times New Roman"/>
          <w:color w:val="000000" w:themeColor="text1"/>
          <w:kern w:val="0"/>
          <w:sz w:val="21"/>
          <w:szCs w:val="21"/>
          <w14:ligatures w14:val="none"/>
        </w:rPr>
      </w:pPr>
      <w:r w:rsidRPr="004E3CFD">
        <w:rPr>
          <w:rFonts w:ascii="Times New Roman" w:hAnsi="Times New Roman" w:cs="Times New Roman"/>
          <w:b/>
          <w:bCs/>
          <w:color w:val="000000" w:themeColor="text1"/>
          <w:kern w:val="0"/>
          <w:sz w:val="21"/>
          <w:szCs w:val="21"/>
          <w14:ligatures w14:val="none"/>
        </w:rPr>
        <w:t>Staffing and Training Gaps:</w:t>
      </w:r>
      <w:r w:rsidRPr="004E3CFD">
        <w:rPr>
          <w:rFonts w:ascii="Times New Roman" w:hAnsi="Times New Roman" w:cs="Times New Roman"/>
          <w:color w:val="000000" w:themeColor="text1"/>
          <w:kern w:val="0"/>
          <w:sz w:val="21"/>
          <w:szCs w:val="21"/>
          <w14:ligatures w14:val="none"/>
        </w:rPr>
        <w:t xml:space="preserve"> Forensic medicine experts and autopsy technicians are trained in clinical science, not behavioural psychology or high-end hospitality. Expecting them to navigate complex emotional trauma alongside demanding case loads could paradoxically increase burnout if dedicated counsellors and victim advocates are not sufficiently funded and hired. </w:t>
      </w:r>
    </w:p>
    <w:p w14:paraId="3DBD1C2C" w14:textId="59CB1018" w:rsidR="00222B2C" w:rsidRPr="004E3CFD" w:rsidRDefault="004C48FF" w:rsidP="004E3CFD">
      <w:pPr>
        <w:spacing w:after="0" w:line="480" w:lineRule="auto"/>
        <w:rPr>
          <w:rFonts w:ascii="Times New Roman" w:hAnsi="Times New Roman" w:cs="Times New Roman"/>
          <w:b/>
          <w:bCs/>
          <w:color w:val="000000" w:themeColor="text1"/>
          <w:kern w:val="0"/>
          <w:sz w:val="21"/>
          <w:szCs w:val="21"/>
          <w14:ligatures w14:val="none"/>
        </w:rPr>
      </w:pPr>
      <w:r w:rsidRPr="004E3CFD">
        <w:rPr>
          <w:rFonts w:ascii="Times New Roman" w:hAnsi="Times New Roman" w:cs="Times New Roman"/>
          <w:b/>
          <w:bCs/>
          <w:color w:val="000000" w:themeColor="text1"/>
          <w:kern w:val="0"/>
          <w:sz w:val="21"/>
          <w:szCs w:val="21"/>
          <w14:ligatures w14:val="none"/>
        </w:rPr>
        <w:t>CONCLUSION</w:t>
      </w:r>
    </w:p>
    <w:p w14:paraId="1AEEA984" w14:textId="26980D48" w:rsidR="00222B2C" w:rsidRPr="004E3CFD" w:rsidRDefault="00222B2C" w:rsidP="004E3CFD">
      <w:pPr>
        <w:pBdr>
          <w:bottom w:val="single" w:sz="12" w:space="1" w:color="auto"/>
        </w:pBdr>
        <w:spacing w:after="0" w:line="480" w:lineRule="auto"/>
        <w:rPr>
          <w:rFonts w:ascii="Times New Roman" w:hAnsi="Times New Roman" w:cs="Times New Roman"/>
          <w:color w:val="000000" w:themeColor="text1"/>
          <w:kern w:val="0"/>
          <w:sz w:val="21"/>
          <w:szCs w:val="21"/>
          <w14:ligatures w14:val="none"/>
        </w:rPr>
      </w:pPr>
      <w:r w:rsidRPr="004E3CFD">
        <w:rPr>
          <w:rFonts w:ascii="Times New Roman" w:hAnsi="Times New Roman" w:cs="Times New Roman"/>
          <w:color w:val="000000" w:themeColor="text1"/>
          <w:kern w:val="0"/>
          <w:sz w:val="21"/>
          <w:szCs w:val="21"/>
          <w14:ligatures w14:val="none"/>
        </w:rPr>
        <w:t>“Hospitality is a selfish pleasure. It feels great to make other people feel goo</w:t>
      </w:r>
      <w:r w:rsidR="00E72BFC" w:rsidRPr="004E3CFD">
        <w:rPr>
          <w:rFonts w:ascii="Times New Roman" w:hAnsi="Times New Roman" w:cs="Times New Roman"/>
          <w:color w:val="000000" w:themeColor="text1"/>
          <w:kern w:val="0"/>
          <w:sz w:val="21"/>
          <w:szCs w:val="21"/>
          <w14:ligatures w14:val="none"/>
        </w:rPr>
        <w:t>d</w:t>
      </w:r>
      <w:r w:rsidR="00231FAA" w:rsidRPr="004E3CFD">
        <w:rPr>
          <w:rFonts w:ascii="Times New Roman" w:hAnsi="Times New Roman" w:cs="Times New Roman"/>
          <w:color w:val="000000" w:themeColor="text1"/>
          <w:kern w:val="0"/>
          <w:sz w:val="21"/>
          <w:szCs w:val="21"/>
          <w14:ligatures w14:val="none"/>
        </w:rPr>
        <w:t>.</w:t>
      </w:r>
      <w:r w:rsidR="000F030A" w:rsidRPr="004E3CFD">
        <w:rPr>
          <w:rFonts w:ascii="Times New Roman" w:hAnsi="Times New Roman" w:cs="Times New Roman"/>
          <w:color w:val="000000" w:themeColor="text1"/>
          <w:kern w:val="0"/>
          <w:sz w:val="21"/>
          <w:szCs w:val="21"/>
          <w:vertAlign w:val="superscript"/>
          <w14:ligatures w14:val="none"/>
        </w:rPr>
        <w:t>2</w:t>
      </w:r>
      <w:r w:rsidR="00157C2D" w:rsidRPr="004E3CFD">
        <w:rPr>
          <w:rFonts w:ascii="Times New Roman" w:hAnsi="Times New Roman" w:cs="Times New Roman"/>
          <w:color w:val="000000" w:themeColor="text1"/>
          <w:kern w:val="0"/>
          <w:sz w:val="21"/>
          <w:szCs w:val="21"/>
          <w14:ligatures w14:val="none"/>
        </w:rPr>
        <w:t>”</w:t>
      </w:r>
      <w:r w:rsidRPr="004E3CFD">
        <w:rPr>
          <w:rFonts w:ascii="Times New Roman" w:hAnsi="Times New Roman" w:cs="Times New Roman"/>
          <w:color w:val="000000" w:themeColor="text1"/>
          <w:kern w:val="0"/>
          <w:sz w:val="21"/>
          <w:szCs w:val="21"/>
          <w14:ligatures w14:val="none"/>
        </w:rPr>
        <w:t xml:space="preserve"> Historically, forensic medicine has been viewed strictly as the science of death</w:t>
      </w:r>
      <w:r w:rsidR="00F33FAC" w:rsidRPr="004E3CFD">
        <w:rPr>
          <w:rFonts w:ascii="Times New Roman" w:hAnsi="Times New Roman" w:cs="Times New Roman"/>
          <w:color w:val="000000" w:themeColor="text1"/>
          <w:kern w:val="0"/>
          <w:sz w:val="21"/>
          <w:szCs w:val="21"/>
          <w14:ligatures w14:val="none"/>
        </w:rPr>
        <w:t xml:space="preserve"> that is </w:t>
      </w:r>
      <w:r w:rsidRPr="004E3CFD">
        <w:rPr>
          <w:rFonts w:ascii="Times New Roman" w:hAnsi="Times New Roman" w:cs="Times New Roman"/>
          <w:color w:val="000000" w:themeColor="text1"/>
          <w:kern w:val="0"/>
          <w:sz w:val="21"/>
          <w:szCs w:val="21"/>
          <w14:ligatures w14:val="none"/>
        </w:rPr>
        <w:t>a clinical, investigative process operating behind closed doors. However, by embracing the ethos of hospitality, we can fundamentally redefine the mortuary as a space of profound empathy, dignity, and healing. Integrating comfort</w:t>
      </w:r>
      <w:r w:rsidR="00086EB6" w:rsidRPr="004E3CFD">
        <w:rPr>
          <w:rFonts w:ascii="Times New Roman" w:hAnsi="Times New Roman" w:cs="Times New Roman"/>
          <w:color w:val="000000" w:themeColor="text1"/>
          <w:kern w:val="0"/>
          <w:sz w:val="21"/>
          <w:szCs w:val="21"/>
          <w14:ligatures w14:val="none"/>
        </w:rPr>
        <w:t xml:space="preserve"> </w:t>
      </w:r>
      <w:r w:rsidRPr="004E3CFD">
        <w:rPr>
          <w:rFonts w:ascii="Times New Roman" w:hAnsi="Times New Roman" w:cs="Times New Roman"/>
          <w:color w:val="000000" w:themeColor="text1"/>
          <w:kern w:val="0"/>
          <w:sz w:val="21"/>
          <w:szCs w:val="21"/>
          <w14:ligatures w14:val="none"/>
        </w:rPr>
        <w:t xml:space="preserve">driven infrastructure, advocating for minimally invasive procedures like Virtopsy, and </w:t>
      </w:r>
      <w:r w:rsidR="0036161C" w:rsidRPr="004E3CFD">
        <w:rPr>
          <w:rFonts w:ascii="Times New Roman" w:hAnsi="Times New Roman" w:cs="Times New Roman"/>
          <w:color w:val="000000" w:themeColor="text1"/>
          <w:kern w:val="0"/>
          <w:sz w:val="21"/>
          <w:szCs w:val="21"/>
          <w14:ligatures w14:val="none"/>
        </w:rPr>
        <w:t>prioritising</w:t>
      </w:r>
      <w:r w:rsidRPr="004E3CFD">
        <w:rPr>
          <w:rFonts w:ascii="Times New Roman" w:hAnsi="Times New Roman" w:cs="Times New Roman"/>
          <w:color w:val="000000" w:themeColor="text1"/>
          <w:kern w:val="0"/>
          <w:sz w:val="21"/>
          <w:szCs w:val="21"/>
          <w14:ligatures w14:val="none"/>
        </w:rPr>
        <w:t xml:space="preserve"> aesthetic restoration all serve to soften the devastating blow of loss for grieving families.</w:t>
      </w:r>
    </w:p>
    <w:p w14:paraId="38857810" w14:textId="735BE2BD" w:rsidR="006B6941" w:rsidRPr="004E3CFD" w:rsidRDefault="006B6941" w:rsidP="004E3CFD">
      <w:pPr>
        <w:pBdr>
          <w:bottom w:val="single" w:sz="12" w:space="1" w:color="auto"/>
        </w:pBdr>
        <w:spacing w:after="0" w:line="480" w:lineRule="auto"/>
        <w:rPr>
          <w:rFonts w:ascii="Times New Roman" w:hAnsi="Times New Roman" w:cs="Times New Roman"/>
          <w:color w:val="000000" w:themeColor="text1"/>
          <w:kern w:val="0"/>
          <w:sz w:val="21"/>
          <w:szCs w:val="21"/>
          <w14:ligatures w14:val="none"/>
        </w:rPr>
      </w:pPr>
      <w:r w:rsidRPr="004E3CFD">
        <w:rPr>
          <w:rFonts w:ascii="Times New Roman" w:hAnsi="Times New Roman" w:cs="Times New Roman"/>
          <w:color w:val="000000" w:themeColor="text1"/>
          <w:kern w:val="0"/>
          <w:sz w:val="21"/>
          <w:szCs w:val="21"/>
          <w14:ligatures w14:val="none"/>
        </w:rPr>
        <w:t xml:space="preserve">Furthermore, true hospitality in this environment is a dual effort: it extends care to the bereaved while actively protecting the psychological well-being of the forensic experts who shoulder this emotional labor. While significant financial, legal, and infrastructural challenges remain in fully adopting this model globally, small, intentional shifts toward compassionate communication and environmental dignity can </w:t>
      </w:r>
      <w:r w:rsidRPr="004E3CFD">
        <w:rPr>
          <w:rFonts w:ascii="Times New Roman" w:hAnsi="Times New Roman" w:cs="Times New Roman"/>
          <w:color w:val="000000" w:themeColor="text1"/>
          <w:kern w:val="0"/>
          <w:sz w:val="21"/>
          <w:szCs w:val="21"/>
          <w14:ligatures w14:val="none"/>
        </w:rPr>
        <w:lastRenderedPageBreak/>
        <w:t>make an immediate difference. Ultimately, a physician’s duty to care does not terminate at the end of a life. By merging rigorous scientific truth with unconditional human warmth, forensic medicine can deliver the ultimate, and perhaps most meaningful, final act of service.</w:t>
      </w:r>
    </w:p>
    <w:p w14:paraId="6CFED842" w14:textId="7483E5AE" w:rsidR="00DE74A6" w:rsidRPr="004E3CFD" w:rsidRDefault="00BE3141" w:rsidP="004E3CFD">
      <w:pPr>
        <w:spacing w:before="100" w:beforeAutospacing="1" w:after="100" w:afterAutospacing="1" w:line="480" w:lineRule="auto"/>
        <w:rPr>
          <w:rFonts w:ascii="Times New Roman" w:eastAsia="Times New Roman" w:hAnsi="Times New Roman" w:cs="Times New Roman"/>
          <w:color w:val="000000" w:themeColor="text1"/>
          <w:spacing w:val="8"/>
          <w:kern w:val="0"/>
          <w:sz w:val="21"/>
          <w:szCs w:val="21"/>
          <w14:ligatures w14:val="none"/>
        </w:rPr>
      </w:pPr>
      <w:r w:rsidRPr="004E3CFD">
        <w:rPr>
          <w:rFonts w:ascii="Times New Roman" w:eastAsia="Times New Roman" w:hAnsi="Times New Roman" w:cs="Times New Roman"/>
          <w:b/>
          <w:bCs/>
          <w:color w:val="000000" w:themeColor="text1"/>
          <w:spacing w:val="8"/>
          <w:kern w:val="0"/>
          <w:sz w:val="21"/>
          <w:szCs w:val="21"/>
          <w14:ligatures w14:val="none"/>
        </w:rPr>
        <w:t>ACKNOWLEDGEMENTS</w:t>
      </w:r>
    </w:p>
    <w:p w14:paraId="6882DD43" w14:textId="5451D988" w:rsidR="008A27D6" w:rsidRPr="004E3CFD" w:rsidRDefault="008A27D6" w:rsidP="004E3CFD">
      <w:pPr>
        <w:spacing w:before="100" w:beforeAutospacing="1" w:after="100" w:afterAutospacing="1" w:line="480" w:lineRule="auto"/>
        <w:rPr>
          <w:rFonts w:ascii="Times New Roman" w:eastAsia="Times New Roman" w:hAnsi="Times New Roman" w:cs="Times New Roman"/>
          <w:color w:val="000000" w:themeColor="text1"/>
          <w:spacing w:val="8"/>
          <w:kern w:val="0"/>
          <w:sz w:val="21"/>
          <w:szCs w:val="21"/>
          <w14:ligatures w14:val="none"/>
        </w:rPr>
      </w:pPr>
      <w:r w:rsidRPr="004E3CFD">
        <w:rPr>
          <w:rFonts w:ascii="Times New Roman" w:eastAsia="Times New Roman" w:hAnsi="Times New Roman" w:cs="Times New Roman"/>
          <w:color w:val="000000" w:themeColor="text1"/>
          <w:spacing w:val="8"/>
          <w:kern w:val="0"/>
          <w:sz w:val="21"/>
          <w:szCs w:val="21"/>
          <w14:ligatures w14:val="none"/>
        </w:rPr>
        <w:t>Idea conceived</w:t>
      </w:r>
      <w:r w:rsidR="000A2527" w:rsidRPr="004E3CFD">
        <w:rPr>
          <w:rFonts w:ascii="Times New Roman" w:eastAsia="Times New Roman" w:hAnsi="Times New Roman" w:cs="Times New Roman"/>
          <w:color w:val="000000" w:themeColor="text1"/>
          <w:spacing w:val="8"/>
          <w:kern w:val="0"/>
          <w:sz w:val="21"/>
          <w:szCs w:val="21"/>
          <w14:ligatures w14:val="none"/>
        </w:rPr>
        <w:t xml:space="preserve">, literature review conducted and manuscript </w:t>
      </w:r>
      <w:r w:rsidRPr="004E3CFD">
        <w:rPr>
          <w:rFonts w:ascii="Times New Roman" w:eastAsia="Times New Roman" w:hAnsi="Times New Roman" w:cs="Times New Roman"/>
          <w:color w:val="000000" w:themeColor="text1"/>
          <w:spacing w:val="8"/>
          <w:kern w:val="0"/>
          <w:sz w:val="21"/>
          <w:szCs w:val="21"/>
          <w14:ligatures w14:val="none"/>
        </w:rPr>
        <w:t>drafted by the first author</w:t>
      </w:r>
      <w:r w:rsidR="000A2527" w:rsidRPr="004E3CFD">
        <w:rPr>
          <w:rFonts w:ascii="Times New Roman" w:eastAsia="Times New Roman" w:hAnsi="Times New Roman" w:cs="Times New Roman"/>
          <w:color w:val="000000" w:themeColor="text1"/>
          <w:spacing w:val="8"/>
          <w:kern w:val="0"/>
          <w:sz w:val="21"/>
          <w:szCs w:val="21"/>
          <w14:ligatures w14:val="none"/>
        </w:rPr>
        <w:t>.</w:t>
      </w:r>
    </w:p>
    <w:p w14:paraId="6CB3BA72" w14:textId="27463072" w:rsidR="000A2527" w:rsidRPr="004E3CFD" w:rsidRDefault="00D82E7D" w:rsidP="004E3CFD">
      <w:pPr>
        <w:spacing w:before="100" w:beforeAutospacing="1" w:after="100" w:afterAutospacing="1" w:line="480" w:lineRule="auto"/>
        <w:rPr>
          <w:rFonts w:ascii="Times New Roman" w:eastAsia="Times New Roman" w:hAnsi="Times New Roman" w:cs="Times New Roman"/>
          <w:b/>
          <w:bCs/>
          <w:color w:val="000000" w:themeColor="text1"/>
          <w:spacing w:val="8"/>
          <w:kern w:val="0"/>
          <w:sz w:val="21"/>
          <w:szCs w:val="21"/>
          <w14:ligatures w14:val="none"/>
        </w:rPr>
      </w:pPr>
      <w:r w:rsidRPr="004E3CFD">
        <w:rPr>
          <w:rFonts w:ascii="Times New Roman" w:eastAsia="Times New Roman" w:hAnsi="Times New Roman" w:cs="Times New Roman"/>
          <w:b/>
          <w:bCs/>
          <w:color w:val="000000" w:themeColor="text1"/>
          <w:spacing w:val="8"/>
          <w:kern w:val="0"/>
          <w:sz w:val="21"/>
          <w:szCs w:val="21"/>
          <w14:ligatures w14:val="none"/>
        </w:rPr>
        <w:t>ETHICAL CLEARANCE</w:t>
      </w:r>
    </w:p>
    <w:p w14:paraId="7F6F4B39" w14:textId="297A99A0" w:rsidR="008A27D6" w:rsidRPr="004E3CFD" w:rsidRDefault="008A27D6" w:rsidP="004E3CFD">
      <w:pPr>
        <w:spacing w:before="100" w:beforeAutospacing="1" w:after="100" w:afterAutospacing="1" w:line="480" w:lineRule="auto"/>
        <w:rPr>
          <w:rFonts w:ascii="Times New Roman" w:eastAsia="Times New Roman" w:hAnsi="Times New Roman" w:cs="Times New Roman"/>
          <w:color w:val="000000" w:themeColor="text1"/>
          <w:spacing w:val="8"/>
          <w:kern w:val="0"/>
          <w:sz w:val="21"/>
          <w:szCs w:val="21"/>
          <w14:ligatures w14:val="none"/>
        </w:rPr>
      </w:pPr>
      <w:r w:rsidRPr="004E3CFD">
        <w:rPr>
          <w:rFonts w:ascii="Times New Roman" w:eastAsia="Times New Roman" w:hAnsi="Times New Roman" w:cs="Times New Roman"/>
          <w:color w:val="000000" w:themeColor="text1"/>
          <w:spacing w:val="8"/>
          <w:kern w:val="0"/>
          <w:sz w:val="21"/>
          <w:szCs w:val="21"/>
          <w14:ligatures w14:val="none"/>
        </w:rPr>
        <w:t xml:space="preserve">Ethical clearance was not </w:t>
      </w:r>
      <w:r w:rsidR="000A2527" w:rsidRPr="004E3CFD">
        <w:rPr>
          <w:rFonts w:ascii="Times New Roman" w:eastAsia="Times New Roman" w:hAnsi="Times New Roman" w:cs="Times New Roman"/>
          <w:color w:val="000000" w:themeColor="text1"/>
          <w:spacing w:val="8"/>
          <w:kern w:val="0"/>
          <w:sz w:val="21"/>
          <w:szCs w:val="21"/>
          <w14:ligatures w14:val="none"/>
        </w:rPr>
        <w:t>needed</w:t>
      </w:r>
      <w:r w:rsidRPr="004E3CFD">
        <w:rPr>
          <w:rFonts w:ascii="Times New Roman" w:eastAsia="Times New Roman" w:hAnsi="Times New Roman" w:cs="Times New Roman"/>
          <w:color w:val="000000" w:themeColor="text1"/>
          <w:spacing w:val="8"/>
          <w:kern w:val="0"/>
          <w:sz w:val="21"/>
          <w:szCs w:val="21"/>
          <w14:ligatures w14:val="none"/>
        </w:rPr>
        <w:t xml:space="preserve"> since this is a review article utilising published books and articles.</w:t>
      </w:r>
    </w:p>
    <w:p w14:paraId="3AF8D5DD" w14:textId="77777777" w:rsidR="00E35C07" w:rsidRPr="004E3CFD" w:rsidRDefault="00E35C07" w:rsidP="004E3CFD">
      <w:pPr>
        <w:spacing w:before="100" w:beforeAutospacing="1" w:after="100" w:afterAutospacing="1" w:line="480" w:lineRule="auto"/>
        <w:rPr>
          <w:rFonts w:ascii="Times New Roman" w:eastAsia="Times New Roman" w:hAnsi="Times New Roman" w:cs="Times New Roman"/>
          <w:b/>
          <w:bCs/>
          <w:color w:val="000000" w:themeColor="text1"/>
          <w:spacing w:val="8"/>
          <w:kern w:val="0"/>
          <w:sz w:val="21"/>
          <w:szCs w:val="21"/>
          <w14:ligatures w14:val="none"/>
        </w:rPr>
      </w:pPr>
      <w:r w:rsidRPr="004E3CFD">
        <w:rPr>
          <w:rFonts w:ascii="Times New Roman" w:eastAsia="Times New Roman" w:hAnsi="Times New Roman" w:cs="Times New Roman"/>
          <w:b/>
          <w:bCs/>
          <w:color w:val="000000" w:themeColor="text1"/>
          <w:spacing w:val="8"/>
          <w:kern w:val="0"/>
          <w:sz w:val="21"/>
          <w:szCs w:val="21"/>
          <w14:ligatures w14:val="none"/>
        </w:rPr>
        <w:t>FINANCIAL SUPPORT</w:t>
      </w:r>
    </w:p>
    <w:p w14:paraId="6BA5BB85" w14:textId="090C612E" w:rsidR="008A27D6" w:rsidRPr="004E3CFD" w:rsidRDefault="008A27D6" w:rsidP="004E3CFD">
      <w:pPr>
        <w:spacing w:before="100" w:beforeAutospacing="1" w:after="100" w:afterAutospacing="1" w:line="480" w:lineRule="auto"/>
        <w:rPr>
          <w:rFonts w:ascii="Times New Roman" w:eastAsia="Times New Roman" w:hAnsi="Times New Roman" w:cs="Times New Roman"/>
          <w:color w:val="000000" w:themeColor="text1"/>
          <w:spacing w:val="8"/>
          <w:kern w:val="0"/>
          <w:sz w:val="21"/>
          <w:szCs w:val="21"/>
          <w14:ligatures w14:val="none"/>
        </w:rPr>
      </w:pPr>
      <w:r w:rsidRPr="004E3CFD">
        <w:rPr>
          <w:rFonts w:ascii="Times New Roman" w:eastAsia="Times New Roman" w:hAnsi="Times New Roman" w:cs="Times New Roman"/>
          <w:color w:val="000000" w:themeColor="text1"/>
          <w:spacing w:val="8"/>
          <w:kern w:val="0"/>
          <w:sz w:val="21"/>
          <w:szCs w:val="21"/>
          <w14:ligatures w14:val="none"/>
        </w:rPr>
        <w:t>None.</w:t>
      </w:r>
    </w:p>
    <w:p w14:paraId="131089BF" w14:textId="00A55DA4" w:rsidR="007A5379" w:rsidRPr="004E3CFD" w:rsidRDefault="007A5379" w:rsidP="004E3CFD">
      <w:pPr>
        <w:spacing w:before="100" w:beforeAutospacing="1" w:after="100" w:afterAutospacing="1" w:line="480" w:lineRule="auto"/>
        <w:rPr>
          <w:rFonts w:ascii="Times New Roman" w:eastAsia="Times New Roman" w:hAnsi="Times New Roman" w:cs="Times New Roman"/>
          <w:b/>
          <w:bCs/>
          <w:color w:val="000000" w:themeColor="text1"/>
          <w:spacing w:val="8"/>
          <w:kern w:val="0"/>
          <w:sz w:val="21"/>
          <w:szCs w:val="21"/>
          <w14:ligatures w14:val="none"/>
        </w:rPr>
      </w:pPr>
      <w:r w:rsidRPr="004E3CFD">
        <w:rPr>
          <w:rFonts w:ascii="Times New Roman" w:eastAsia="Times New Roman" w:hAnsi="Times New Roman" w:cs="Times New Roman"/>
          <w:b/>
          <w:bCs/>
          <w:color w:val="000000" w:themeColor="text1"/>
          <w:spacing w:val="8"/>
          <w:kern w:val="0"/>
          <w:sz w:val="21"/>
          <w:szCs w:val="21"/>
          <w14:ligatures w14:val="none"/>
        </w:rPr>
        <w:t>CONFLICT OF INTEREST</w:t>
      </w:r>
    </w:p>
    <w:p w14:paraId="3E1B8EC1" w14:textId="282448FB" w:rsidR="008A27D6" w:rsidRPr="004E3CFD" w:rsidRDefault="008A27D6" w:rsidP="004E3CFD">
      <w:pPr>
        <w:spacing w:before="100" w:beforeAutospacing="1" w:after="100" w:afterAutospacing="1" w:line="480" w:lineRule="auto"/>
        <w:rPr>
          <w:rFonts w:ascii="Times New Roman" w:eastAsia="Times New Roman" w:hAnsi="Times New Roman" w:cs="Times New Roman"/>
          <w:color w:val="000000" w:themeColor="text1"/>
          <w:spacing w:val="8"/>
          <w:kern w:val="0"/>
          <w:sz w:val="21"/>
          <w:szCs w:val="21"/>
          <w14:ligatures w14:val="none"/>
        </w:rPr>
      </w:pPr>
      <w:r w:rsidRPr="004E3CFD">
        <w:rPr>
          <w:rFonts w:ascii="Times New Roman" w:eastAsia="Times New Roman" w:hAnsi="Times New Roman" w:cs="Times New Roman"/>
          <w:color w:val="000000" w:themeColor="text1"/>
          <w:spacing w:val="8"/>
          <w:kern w:val="0"/>
          <w:sz w:val="21"/>
          <w:szCs w:val="21"/>
          <w14:ligatures w14:val="none"/>
        </w:rPr>
        <w:t>No conflict of interest associated with this work.</w:t>
      </w:r>
    </w:p>
    <w:p w14:paraId="716FD17B" w14:textId="2CF4CDE1" w:rsidR="007A5379" w:rsidRPr="004E3CFD" w:rsidRDefault="000745F2" w:rsidP="004E3CFD">
      <w:pPr>
        <w:spacing w:before="100" w:beforeAutospacing="1" w:after="100" w:afterAutospacing="1" w:line="480" w:lineRule="auto"/>
        <w:rPr>
          <w:rFonts w:ascii="Times New Roman" w:eastAsia="Times New Roman" w:hAnsi="Times New Roman" w:cs="Times New Roman"/>
          <w:color w:val="000000" w:themeColor="text1"/>
          <w:spacing w:val="8"/>
          <w:kern w:val="0"/>
          <w:sz w:val="21"/>
          <w:szCs w:val="21"/>
          <w14:ligatures w14:val="none"/>
        </w:rPr>
      </w:pPr>
      <w:r w:rsidRPr="004E3CFD">
        <w:rPr>
          <w:rFonts w:ascii="Times New Roman" w:eastAsia="Times New Roman" w:hAnsi="Times New Roman" w:cs="Times New Roman"/>
          <w:b/>
          <w:bCs/>
          <w:color w:val="000000" w:themeColor="text1"/>
          <w:spacing w:val="8"/>
          <w:kern w:val="0"/>
          <w:sz w:val="21"/>
          <w:szCs w:val="21"/>
          <w14:ligatures w14:val="none"/>
        </w:rPr>
        <w:t>CONTRIBUTION OF AUTHORS</w:t>
      </w:r>
      <w:r w:rsidRPr="004E3CFD">
        <w:rPr>
          <w:rFonts w:ascii="Times New Roman" w:eastAsia="Times New Roman" w:hAnsi="Times New Roman" w:cs="Times New Roman"/>
          <w:color w:val="000000" w:themeColor="text1"/>
          <w:spacing w:val="8"/>
          <w:kern w:val="0"/>
          <w:sz w:val="21"/>
          <w:szCs w:val="21"/>
          <w14:ligatures w14:val="none"/>
        </w:rPr>
        <w:t> </w:t>
      </w:r>
    </w:p>
    <w:p w14:paraId="165F7E74" w14:textId="1529493D" w:rsidR="008A27D6" w:rsidRPr="00414F0E" w:rsidRDefault="008A27D6" w:rsidP="00414F0E">
      <w:pPr>
        <w:spacing w:before="100" w:beforeAutospacing="1" w:after="100" w:afterAutospacing="1" w:line="480" w:lineRule="auto"/>
        <w:rPr>
          <w:rFonts w:ascii="Times New Roman" w:eastAsia="Times New Roman" w:hAnsi="Times New Roman" w:cs="Times New Roman"/>
          <w:color w:val="000000" w:themeColor="text1"/>
          <w:spacing w:val="8"/>
          <w:kern w:val="0"/>
          <w:sz w:val="21"/>
          <w:szCs w:val="21"/>
          <w14:ligatures w14:val="none"/>
        </w:rPr>
      </w:pPr>
      <w:r w:rsidRPr="004E3CFD">
        <w:rPr>
          <w:rFonts w:ascii="Times New Roman" w:eastAsia="Times New Roman" w:hAnsi="Times New Roman" w:cs="Times New Roman"/>
          <w:color w:val="000000" w:themeColor="text1"/>
          <w:spacing w:val="8"/>
          <w:kern w:val="0"/>
          <w:sz w:val="21"/>
          <w:szCs w:val="21"/>
          <w14:ligatures w14:val="none"/>
        </w:rPr>
        <w:t>I declare that this work was done by the author named in this article and all liabilities about claims relating to the content of this article will be borne by the author. The idea conceived, developed and manuscript drafted by the first author.</w:t>
      </w:r>
    </w:p>
    <w:p w14:paraId="3E71808A" w14:textId="5CC5FC98" w:rsidR="001B773E" w:rsidRPr="000377E7" w:rsidRDefault="000745F2" w:rsidP="004E3CFD">
      <w:pPr>
        <w:pBdr>
          <w:bottom w:val="single" w:sz="12" w:space="1" w:color="auto"/>
        </w:pBdr>
        <w:spacing w:after="0" w:line="480" w:lineRule="auto"/>
        <w:rPr>
          <w:rFonts w:ascii="Times New Roman" w:hAnsi="Times New Roman" w:cs="Times New Roman"/>
          <w:b/>
          <w:bCs/>
          <w:color w:val="000000" w:themeColor="text1"/>
          <w:kern w:val="0"/>
          <w:sz w:val="21"/>
          <w:szCs w:val="21"/>
          <w14:ligatures w14:val="none"/>
        </w:rPr>
      </w:pPr>
      <w:r w:rsidRPr="000377E7">
        <w:rPr>
          <w:rFonts w:ascii="Times New Roman" w:hAnsi="Times New Roman" w:cs="Times New Roman"/>
          <w:b/>
          <w:bCs/>
          <w:color w:val="000000" w:themeColor="text1"/>
          <w:kern w:val="0"/>
          <w:sz w:val="21"/>
          <w:szCs w:val="21"/>
          <w14:ligatures w14:val="none"/>
        </w:rPr>
        <w:t>REFERENCES</w:t>
      </w:r>
    </w:p>
    <w:p w14:paraId="6F21CA01" w14:textId="77777777" w:rsidR="00DF6F86" w:rsidRPr="000377E7" w:rsidRDefault="00DF6F86" w:rsidP="004E3CFD">
      <w:pPr>
        <w:pStyle w:val="ListParagraph"/>
        <w:numPr>
          <w:ilvl w:val="0"/>
          <w:numId w:val="3"/>
        </w:numPr>
        <w:spacing w:after="0" w:line="480" w:lineRule="auto"/>
        <w:rPr>
          <w:rFonts w:ascii="Times New Roman" w:hAnsi="Times New Roman" w:cs="Times New Roman"/>
          <w:color w:val="000000" w:themeColor="text1"/>
          <w:kern w:val="0"/>
          <w:sz w:val="21"/>
          <w:szCs w:val="21"/>
          <w14:ligatures w14:val="none"/>
        </w:rPr>
      </w:pPr>
      <w:r w:rsidRPr="000377E7">
        <w:rPr>
          <w:rFonts w:ascii="Times New Roman" w:hAnsi="Times New Roman" w:cs="Times New Roman"/>
          <w:color w:val="000000" w:themeColor="text1"/>
          <w:kern w:val="0"/>
          <w:sz w:val="21"/>
          <w:szCs w:val="21"/>
          <w14:ligatures w14:val="none"/>
        </w:rPr>
        <w:t>Merriam-Webster's collegiate dictionary. 11th ed. Springfield (MA): Merriam-Webster; 2003.</w:t>
      </w:r>
    </w:p>
    <w:p w14:paraId="2E4F5095" w14:textId="77777777" w:rsidR="000B75F0" w:rsidRPr="000377E7" w:rsidRDefault="000B75F0" w:rsidP="004E3CFD">
      <w:pPr>
        <w:pStyle w:val="ListParagraph"/>
        <w:numPr>
          <w:ilvl w:val="0"/>
          <w:numId w:val="3"/>
        </w:numPr>
        <w:spacing w:before="200" w:after="0" w:line="480" w:lineRule="auto"/>
        <w:rPr>
          <w:rFonts w:ascii="Times New Roman" w:hAnsi="Times New Roman" w:cs="Times New Roman"/>
          <w:color w:val="000000" w:themeColor="text1"/>
          <w:kern w:val="0"/>
          <w:sz w:val="21"/>
          <w:szCs w:val="21"/>
          <w14:ligatures w14:val="none"/>
        </w:rPr>
      </w:pPr>
      <w:r w:rsidRPr="000377E7">
        <w:rPr>
          <w:rFonts w:ascii="Times New Roman" w:hAnsi="Times New Roman" w:cs="Times New Roman"/>
          <w:color w:val="000000" w:themeColor="text1"/>
          <w:kern w:val="0"/>
          <w:sz w:val="21"/>
          <w:szCs w:val="21"/>
          <w14:ligatures w14:val="none"/>
        </w:rPr>
        <w:t>Guidara W. Unreasonable hospitality: The remarkable power of giving people more than they expect. New York: Optimism Press; 2022</w:t>
      </w:r>
    </w:p>
    <w:p w14:paraId="305B2DE9" w14:textId="77777777" w:rsidR="00203154" w:rsidRPr="000377E7" w:rsidRDefault="00203154" w:rsidP="004E3CFD">
      <w:pPr>
        <w:pStyle w:val="ListParagraph"/>
        <w:numPr>
          <w:ilvl w:val="0"/>
          <w:numId w:val="3"/>
        </w:numPr>
        <w:spacing w:before="200" w:after="0" w:line="480" w:lineRule="auto"/>
        <w:rPr>
          <w:rFonts w:ascii="Times New Roman" w:hAnsi="Times New Roman" w:cs="Times New Roman"/>
          <w:color w:val="000000" w:themeColor="text1"/>
          <w:kern w:val="0"/>
          <w:sz w:val="21"/>
          <w:szCs w:val="21"/>
          <w14:ligatures w14:val="none"/>
        </w:rPr>
      </w:pPr>
      <w:r w:rsidRPr="000377E7">
        <w:rPr>
          <w:rFonts w:ascii="Times New Roman" w:hAnsi="Times New Roman" w:cs="Times New Roman"/>
          <w:color w:val="000000" w:themeColor="text1"/>
          <w:kern w:val="0"/>
          <w:sz w:val="21"/>
          <w:szCs w:val="21"/>
          <w14:ligatures w14:val="none"/>
        </w:rPr>
        <w:t>Kattamreddy AR. The morgue: Aesthetics of the space and thanato-aesthetics of the bodies. Natl Board Exam J Med Sci. 2025;3(2)</w:t>
      </w:r>
    </w:p>
    <w:p w14:paraId="54AE9F3E" w14:textId="77777777" w:rsidR="00B36305" w:rsidRPr="000377E7" w:rsidRDefault="00175BBD" w:rsidP="004E3CFD">
      <w:pPr>
        <w:pStyle w:val="ListParagraph"/>
        <w:numPr>
          <w:ilvl w:val="0"/>
          <w:numId w:val="3"/>
        </w:numPr>
        <w:spacing w:before="200" w:after="0" w:line="480" w:lineRule="auto"/>
        <w:rPr>
          <w:rFonts w:ascii="Times New Roman" w:hAnsi="Times New Roman" w:cs="Times New Roman"/>
          <w:color w:val="000000" w:themeColor="text1"/>
          <w:kern w:val="0"/>
          <w:sz w:val="21"/>
          <w:szCs w:val="21"/>
          <w14:ligatures w14:val="none"/>
        </w:rPr>
      </w:pPr>
      <w:r w:rsidRPr="000377E7">
        <w:rPr>
          <w:rFonts w:ascii="Times New Roman" w:hAnsi="Times New Roman" w:cs="Times New Roman"/>
          <w:color w:val="000000" w:themeColor="text1"/>
          <w:kern w:val="0"/>
          <w:sz w:val="21"/>
          <w:szCs w:val="21"/>
          <w14:ligatures w14:val="none"/>
        </w:rPr>
        <w:lastRenderedPageBreak/>
        <w:t>Young C, Chen X. Patients as consumers in the market for medicine: The halo effect of hospitality. Soc Forces. 2020;99(2):504-31.</w:t>
      </w:r>
    </w:p>
    <w:p w14:paraId="6F4A060F" w14:textId="16339A2E" w:rsidR="00AA7017" w:rsidRPr="000377E7" w:rsidRDefault="00AA7017" w:rsidP="004E3CFD">
      <w:pPr>
        <w:pStyle w:val="ListParagraph"/>
        <w:numPr>
          <w:ilvl w:val="0"/>
          <w:numId w:val="3"/>
        </w:numPr>
        <w:spacing w:before="200" w:after="0" w:line="480" w:lineRule="auto"/>
        <w:rPr>
          <w:rFonts w:ascii="Times New Roman" w:hAnsi="Times New Roman" w:cs="Times New Roman"/>
          <w:color w:val="000000" w:themeColor="text1"/>
          <w:kern w:val="0"/>
          <w:sz w:val="21"/>
          <w:szCs w:val="21"/>
          <w14:ligatures w14:val="none"/>
        </w:rPr>
      </w:pPr>
      <w:r w:rsidRPr="000377E7">
        <w:rPr>
          <w:rFonts w:ascii="Times New Roman" w:hAnsi="Times New Roman" w:cs="Times New Roman"/>
          <w:color w:val="000000" w:themeColor="text1"/>
          <w:sz w:val="21"/>
          <w:szCs w:val="21"/>
        </w:rPr>
        <w:t>Indira Gandhi National Open University. Care of the deceased and mortuary services. In: Support and utility services-I. New Delhi: IGNOU; 2025. Unit 5, p. 157-76.</w:t>
      </w:r>
    </w:p>
    <w:p w14:paraId="5D136D34" w14:textId="77777777" w:rsidR="00B956E8" w:rsidRPr="000377E7" w:rsidRDefault="00B956E8" w:rsidP="004E3CFD">
      <w:pPr>
        <w:pStyle w:val="ListParagraph"/>
        <w:numPr>
          <w:ilvl w:val="0"/>
          <w:numId w:val="3"/>
        </w:numPr>
        <w:spacing w:before="200" w:after="0" w:line="480" w:lineRule="auto"/>
        <w:rPr>
          <w:rFonts w:ascii="Times New Roman" w:hAnsi="Times New Roman" w:cs="Times New Roman"/>
          <w:color w:val="000000" w:themeColor="text1"/>
          <w:kern w:val="0"/>
          <w:sz w:val="21"/>
          <w:szCs w:val="21"/>
          <w14:ligatures w14:val="none"/>
        </w:rPr>
      </w:pPr>
      <w:r w:rsidRPr="000377E7">
        <w:rPr>
          <w:rFonts w:ascii="Times New Roman" w:hAnsi="Times New Roman" w:cs="Times New Roman"/>
          <w:color w:val="000000" w:themeColor="text1"/>
          <w:kern w:val="0"/>
          <w:sz w:val="21"/>
          <w:szCs w:val="21"/>
          <w14:ligatures w14:val="none"/>
        </w:rPr>
        <w:t>LeBlanc TW, Tulsky JA, Simel DL. Autopsy and grief: A case of transformative postmortem examination. J Palliat Med. 2012;15(2):251-3.</w:t>
      </w:r>
    </w:p>
    <w:p w14:paraId="50178DBD" w14:textId="3EACAE7F" w:rsidR="00EA654B" w:rsidRPr="000377E7" w:rsidRDefault="00FC718D" w:rsidP="004E3CFD">
      <w:pPr>
        <w:pStyle w:val="ListParagraph"/>
        <w:numPr>
          <w:ilvl w:val="0"/>
          <w:numId w:val="3"/>
        </w:numPr>
        <w:spacing w:before="200" w:after="0" w:line="480" w:lineRule="auto"/>
        <w:rPr>
          <w:rFonts w:ascii="Times New Roman" w:hAnsi="Times New Roman" w:cs="Times New Roman"/>
          <w:color w:val="000000" w:themeColor="text1"/>
          <w:kern w:val="0"/>
          <w:sz w:val="21"/>
          <w:szCs w:val="21"/>
          <w14:ligatures w14:val="none"/>
        </w:rPr>
      </w:pPr>
      <w:r w:rsidRPr="000377E7">
        <w:rPr>
          <w:rFonts w:ascii="Times New Roman" w:hAnsi="Times New Roman" w:cs="Times New Roman"/>
          <w:color w:val="000000" w:themeColor="text1"/>
          <w:kern w:val="0"/>
          <w:sz w:val="21"/>
          <w:szCs w:val="21"/>
          <w14:ligatures w14:val="none"/>
        </w:rPr>
        <w:t>Schwarz CS, Münch N, Müller-Salo J, Kramer S, Walz C, Germerott T. The dignity of the human corpse in forensic medicine. Int J Legal Med. 2021;135(5):2073-9.</w:t>
      </w:r>
    </w:p>
    <w:p w14:paraId="7BAD426D" w14:textId="77777777" w:rsidR="002E2033" w:rsidRPr="000377E7" w:rsidRDefault="002E2033" w:rsidP="004E3CFD">
      <w:pPr>
        <w:pStyle w:val="ListParagraph"/>
        <w:numPr>
          <w:ilvl w:val="0"/>
          <w:numId w:val="3"/>
        </w:numPr>
        <w:spacing w:before="200" w:after="0" w:line="480" w:lineRule="auto"/>
        <w:rPr>
          <w:rFonts w:ascii="Times New Roman" w:hAnsi="Times New Roman" w:cs="Times New Roman"/>
          <w:color w:val="000000" w:themeColor="text1"/>
          <w:kern w:val="0"/>
          <w:sz w:val="21"/>
          <w:szCs w:val="21"/>
          <w14:ligatures w14:val="none"/>
        </w:rPr>
      </w:pPr>
      <w:r w:rsidRPr="000377E7">
        <w:rPr>
          <w:rFonts w:ascii="Times New Roman" w:hAnsi="Times New Roman" w:cs="Times New Roman"/>
          <w:color w:val="000000" w:themeColor="text1"/>
          <w:kern w:val="0"/>
          <w:sz w:val="21"/>
          <w:szCs w:val="21"/>
          <w:lang w:val="pt-BR"/>
          <w14:ligatures w14:val="none"/>
        </w:rPr>
        <w:t xml:space="preserve">Cergan R, Taciuc IA, Dumitru M, Vrinceanu D, Manole F, Sanda N, et al. </w:t>
      </w:r>
      <w:r w:rsidRPr="000377E7">
        <w:rPr>
          <w:rFonts w:ascii="Times New Roman" w:hAnsi="Times New Roman" w:cs="Times New Roman"/>
          <w:color w:val="000000" w:themeColor="text1"/>
          <w:kern w:val="0"/>
          <w:sz w:val="21"/>
          <w:szCs w:val="21"/>
          <w14:ligatures w14:val="none"/>
        </w:rPr>
        <w:t>The current status of virtual autopsy using combined imaging modalities: A scoping review. J Clin Med. 2025;14(3):782.</w:t>
      </w:r>
    </w:p>
    <w:p w14:paraId="00329CC7" w14:textId="77777777" w:rsidR="00866F9C" w:rsidRPr="000377E7" w:rsidRDefault="00866F9C" w:rsidP="004E3CFD">
      <w:pPr>
        <w:pStyle w:val="ListParagraph"/>
        <w:numPr>
          <w:ilvl w:val="0"/>
          <w:numId w:val="3"/>
        </w:numPr>
        <w:spacing w:before="200" w:after="0" w:line="480" w:lineRule="auto"/>
        <w:rPr>
          <w:rFonts w:ascii="Times New Roman" w:hAnsi="Times New Roman" w:cs="Times New Roman"/>
          <w:color w:val="000000" w:themeColor="text1"/>
          <w:kern w:val="0"/>
          <w:sz w:val="21"/>
          <w:szCs w:val="21"/>
          <w14:ligatures w14:val="none"/>
        </w:rPr>
      </w:pPr>
      <w:r w:rsidRPr="000377E7">
        <w:rPr>
          <w:rFonts w:ascii="Times New Roman" w:hAnsi="Times New Roman" w:cs="Times New Roman"/>
          <w:color w:val="000000" w:themeColor="text1"/>
          <w:kern w:val="0"/>
          <w:sz w:val="21"/>
          <w:szCs w:val="21"/>
          <w14:ligatures w14:val="none"/>
        </w:rPr>
        <w:t>Reddy KSN. The essentials of forensic medicine and toxicology. 36th ed. New Delhi: Jaypee Brothers Medical Publishers; 2025. p. 98.</w:t>
      </w:r>
    </w:p>
    <w:p w14:paraId="4546EABE" w14:textId="77777777" w:rsidR="00532007" w:rsidRPr="000377E7" w:rsidRDefault="00F366B8" w:rsidP="004E3CFD">
      <w:pPr>
        <w:pStyle w:val="ListParagraph"/>
        <w:numPr>
          <w:ilvl w:val="0"/>
          <w:numId w:val="3"/>
        </w:numPr>
        <w:spacing w:before="200" w:after="0" w:line="480" w:lineRule="auto"/>
        <w:rPr>
          <w:rFonts w:ascii="Times New Roman" w:hAnsi="Times New Roman" w:cs="Times New Roman"/>
          <w:color w:val="000000" w:themeColor="text1"/>
          <w:kern w:val="0"/>
          <w:sz w:val="21"/>
          <w:szCs w:val="21"/>
          <w14:ligatures w14:val="none"/>
        </w:rPr>
      </w:pPr>
      <w:r w:rsidRPr="000377E7">
        <w:rPr>
          <w:rFonts w:ascii="Times New Roman" w:hAnsi="Times New Roman" w:cs="Times New Roman"/>
          <w:color w:val="000000" w:themeColor="text1"/>
          <w:kern w:val="0"/>
          <w:sz w:val="21"/>
          <w:szCs w:val="21"/>
          <w14:ligatures w14:val="none"/>
        </w:rPr>
        <w:t>Patowary A. The fourth incision: A cosmetic autopsy incision technique. Am J Forensic Med Pathol. 2010;31(1):37-41.</w:t>
      </w:r>
    </w:p>
    <w:p w14:paraId="5A0E159E" w14:textId="53F3A67D" w:rsidR="00D039EC" w:rsidRPr="000377E7" w:rsidRDefault="00D039EC" w:rsidP="004E3CFD">
      <w:pPr>
        <w:pStyle w:val="ListParagraph"/>
        <w:numPr>
          <w:ilvl w:val="0"/>
          <w:numId w:val="3"/>
        </w:numPr>
        <w:spacing w:before="200" w:after="0" w:line="480" w:lineRule="auto"/>
        <w:rPr>
          <w:rFonts w:ascii="Times New Roman" w:hAnsi="Times New Roman" w:cs="Times New Roman"/>
          <w:color w:val="000000" w:themeColor="text1"/>
          <w:kern w:val="0"/>
          <w:sz w:val="21"/>
          <w:szCs w:val="21"/>
          <w14:ligatures w14:val="none"/>
        </w:rPr>
      </w:pPr>
      <w:r w:rsidRPr="000377E7">
        <w:rPr>
          <w:rFonts w:ascii="Times New Roman" w:hAnsi="Times New Roman" w:cs="Times New Roman"/>
          <w:color w:val="000000" w:themeColor="text1"/>
          <w:sz w:val="21"/>
          <w:szCs w:val="21"/>
        </w:rPr>
        <w:t>Haglund WD, Reay DT, Fligner CL. Death notification. Am J Forensic Med Pathol. 1990;11(4):342-7.</w:t>
      </w:r>
    </w:p>
    <w:p w14:paraId="1EF88592" w14:textId="77777777" w:rsidR="00931097" w:rsidRPr="000377E7" w:rsidRDefault="00931097" w:rsidP="004E3CFD">
      <w:pPr>
        <w:pStyle w:val="ListParagraph"/>
        <w:numPr>
          <w:ilvl w:val="0"/>
          <w:numId w:val="3"/>
        </w:numPr>
        <w:spacing w:before="200" w:after="0" w:line="480" w:lineRule="auto"/>
        <w:rPr>
          <w:rFonts w:ascii="Times New Roman" w:hAnsi="Times New Roman" w:cs="Times New Roman"/>
          <w:color w:val="000000" w:themeColor="text1"/>
          <w:kern w:val="0"/>
          <w:sz w:val="21"/>
          <w:szCs w:val="21"/>
          <w14:ligatures w14:val="none"/>
        </w:rPr>
      </w:pPr>
      <w:r w:rsidRPr="000377E7">
        <w:rPr>
          <w:rFonts w:ascii="Times New Roman" w:hAnsi="Times New Roman" w:cs="Times New Roman"/>
          <w:color w:val="000000" w:themeColor="text1"/>
          <w:kern w:val="0"/>
          <w:sz w:val="21"/>
          <w:szCs w:val="21"/>
          <w14:ligatures w14:val="none"/>
        </w:rPr>
        <w:t>Hirsch CS. Talking to the family after an autopsy. Arch Pathol Lab Med. 1984;108(6):513-4.</w:t>
      </w:r>
    </w:p>
    <w:p w14:paraId="43DCBAA2" w14:textId="77777777" w:rsidR="00271775" w:rsidRPr="000377E7" w:rsidRDefault="00271775" w:rsidP="004E3CFD">
      <w:pPr>
        <w:pStyle w:val="ListParagraph"/>
        <w:numPr>
          <w:ilvl w:val="0"/>
          <w:numId w:val="3"/>
        </w:numPr>
        <w:spacing w:before="200" w:after="0" w:line="480" w:lineRule="auto"/>
        <w:rPr>
          <w:rFonts w:ascii="Times New Roman" w:hAnsi="Times New Roman" w:cs="Times New Roman"/>
          <w:color w:val="000000" w:themeColor="text1"/>
          <w:kern w:val="0"/>
          <w:sz w:val="21"/>
          <w:szCs w:val="21"/>
          <w14:ligatures w14:val="none"/>
        </w:rPr>
      </w:pPr>
      <w:r w:rsidRPr="000377E7">
        <w:rPr>
          <w:rFonts w:ascii="Times New Roman" w:hAnsi="Times New Roman" w:cs="Times New Roman"/>
          <w:color w:val="000000" w:themeColor="text1"/>
          <w:kern w:val="0"/>
          <w:sz w:val="21"/>
          <w:szCs w:val="21"/>
          <w14:ligatures w14:val="none"/>
        </w:rPr>
        <w:t>Drayton J, Ellis PS, Purcell T. Next of kin clinics. J Clin Pathol. 2000;53(8):646.</w:t>
      </w:r>
    </w:p>
    <w:p w14:paraId="7D0E9080" w14:textId="77777777" w:rsidR="00767A9C" w:rsidRPr="000377E7" w:rsidRDefault="00767A9C" w:rsidP="004E3CFD">
      <w:pPr>
        <w:pStyle w:val="ListParagraph"/>
        <w:numPr>
          <w:ilvl w:val="0"/>
          <w:numId w:val="3"/>
        </w:numPr>
        <w:spacing w:before="200" w:after="0" w:line="480" w:lineRule="auto"/>
        <w:rPr>
          <w:rFonts w:ascii="Times New Roman" w:hAnsi="Times New Roman" w:cs="Times New Roman"/>
          <w:color w:val="000000" w:themeColor="text1"/>
          <w:kern w:val="0"/>
          <w:sz w:val="21"/>
          <w:szCs w:val="21"/>
          <w14:ligatures w14:val="none"/>
        </w:rPr>
      </w:pPr>
      <w:r w:rsidRPr="000377E7">
        <w:rPr>
          <w:rFonts w:ascii="Times New Roman" w:hAnsi="Times New Roman" w:cs="Times New Roman"/>
          <w:color w:val="000000" w:themeColor="text1"/>
          <w:kern w:val="0"/>
          <w:sz w:val="21"/>
          <w:szCs w:val="21"/>
          <w14:ligatures w14:val="none"/>
        </w:rPr>
        <w:t>Keys EM, Brownlee C, Ruff M, Baxter C, Steele L, Green FH. How well do we communicate autopsy findings to next of kin? Arch Pathol Lab Med. 2008;132(1):66-71.</w:t>
      </w:r>
    </w:p>
    <w:p w14:paraId="704E1B50" w14:textId="77777777" w:rsidR="0087398D" w:rsidRPr="000377E7" w:rsidRDefault="0087398D" w:rsidP="004E3CFD">
      <w:pPr>
        <w:pStyle w:val="ListParagraph"/>
        <w:numPr>
          <w:ilvl w:val="0"/>
          <w:numId w:val="3"/>
        </w:numPr>
        <w:spacing w:before="200" w:after="0" w:line="480" w:lineRule="auto"/>
        <w:rPr>
          <w:rFonts w:ascii="Times New Roman" w:hAnsi="Times New Roman" w:cs="Times New Roman"/>
          <w:color w:val="000000" w:themeColor="text1"/>
          <w:kern w:val="0"/>
          <w:sz w:val="21"/>
          <w:szCs w:val="21"/>
          <w14:ligatures w14:val="none"/>
        </w:rPr>
      </w:pPr>
      <w:r w:rsidRPr="000377E7">
        <w:rPr>
          <w:rFonts w:ascii="Times New Roman" w:hAnsi="Times New Roman" w:cs="Times New Roman"/>
          <w:color w:val="000000" w:themeColor="text1"/>
          <w:kern w:val="0"/>
          <w:sz w:val="21"/>
          <w:szCs w:val="21"/>
          <w14:ligatures w14:val="none"/>
        </w:rPr>
        <w:t>Levin AP, Putney H, Crimmins D, McGrath JG. Secondary traumatic stress, burnout, compassion satisfaction, and perceived organizational trauma readiness in forensic science professionals. J Forensic Sci. 2021;66(5):1758-69.</w:t>
      </w:r>
    </w:p>
    <w:p w14:paraId="28410C9E" w14:textId="47E5264B" w:rsidR="00976E01" w:rsidRPr="000377E7" w:rsidRDefault="001B4FDB" w:rsidP="004E3CFD">
      <w:pPr>
        <w:pStyle w:val="ListParagraph"/>
        <w:numPr>
          <w:ilvl w:val="0"/>
          <w:numId w:val="3"/>
        </w:numPr>
        <w:spacing w:before="200" w:after="0" w:line="480" w:lineRule="auto"/>
        <w:rPr>
          <w:rFonts w:ascii="Times New Roman" w:hAnsi="Times New Roman" w:cs="Times New Roman"/>
          <w:color w:val="000000" w:themeColor="text1"/>
          <w:kern w:val="0"/>
          <w:sz w:val="21"/>
          <w:szCs w:val="21"/>
          <w14:ligatures w14:val="none"/>
        </w:rPr>
      </w:pPr>
      <w:r w:rsidRPr="000377E7">
        <w:rPr>
          <w:rFonts w:ascii="Times New Roman" w:hAnsi="Times New Roman" w:cs="Times New Roman"/>
          <w:color w:val="000000" w:themeColor="text1"/>
          <w:kern w:val="0"/>
          <w:sz w:val="21"/>
          <w:szCs w:val="21"/>
          <w14:ligatures w14:val="none"/>
        </w:rPr>
        <w:t>Conversano C, Ciacchini R, Orrù G, Di Giuseppe M, Gemignani A, Poli A. Mindfulness, compassion, and self-compassion among health care professionals: What's new? A systematic review. Front Psychol. 2020;11:1683.</w:t>
      </w:r>
    </w:p>
    <w:p w14:paraId="477F562F" w14:textId="77777777" w:rsidR="00AD2294" w:rsidRPr="000377E7" w:rsidRDefault="00AD2294" w:rsidP="004E3CFD">
      <w:pPr>
        <w:pStyle w:val="ListParagraph"/>
        <w:numPr>
          <w:ilvl w:val="0"/>
          <w:numId w:val="3"/>
        </w:numPr>
        <w:spacing w:before="200" w:after="0" w:line="480" w:lineRule="auto"/>
        <w:rPr>
          <w:rFonts w:ascii="Times New Roman" w:hAnsi="Times New Roman" w:cs="Times New Roman"/>
          <w:color w:val="000000" w:themeColor="text1"/>
          <w:kern w:val="0"/>
          <w:sz w:val="21"/>
          <w:szCs w:val="21"/>
          <w14:ligatures w14:val="none"/>
        </w:rPr>
      </w:pPr>
      <w:r w:rsidRPr="000377E7">
        <w:rPr>
          <w:rFonts w:ascii="Times New Roman" w:hAnsi="Times New Roman" w:cs="Times New Roman"/>
          <w:color w:val="000000" w:themeColor="text1"/>
          <w:kern w:val="0"/>
          <w:sz w:val="21"/>
          <w:szCs w:val="21"/>
          <w14:ligatures w14:val="none"/>
        </w:rPr>
        <w:t>Niazi AK, Niazi SK. Mindfulness-based stress reduction: A non-pharmacological approach for chronic illnesses. N Am J Med Sci. 2011;3(1):20-3.</w:t>
      </w:r>
    </w:p>
    <w:p w14:paraId="3B0A3204" w14:textId="77777777" w:rsidR="00AF4DA7" w:rsidRPr="000377E7" w:rsidRDefault="009C3548" w:rsidP="004E3CFD">
      <w:pPr>
        <w:pStyle w:val="ListParagraph"/>
        <w:numPr>
          <w:ilvl w:val="0"/>
          <w:numId w:val="3"/>
        </w:numPr>
        <w:spacing w:before="200" w:after="0" w:line="480" w:lineRule="auto"/>
        <w:rPr>
          <w:rFonts w:ascii="Times New Roman" w:hAnsi="Times New Roman" w:cs="Times New Roman"/>
          <w:color w:val="000000" w:themeColor="text1"/>
          <w:kern w:val="0"/>
          <w:sz w:val="21"/>
          <w:szCs w:val="21"/>
          <w14:ligatures w14:val="none"/>
        </w:rPr>
      </w:pPr>
      <w:r w:rsidRPr="000377E7">
        <w:rPr>
          <w:rFonts w:ascii="Times New Roman" w:hAnsi="Times New Roman" w:cs="Times New Roman"/>
          <w:color w:val="000000" w:themeColor="text1"/>
          <w:kern w:val="0"/>
          <w:sz w:val="21"/>
          <w:szCs w:val="21"/>
          <w14:ligatures w14:val="none"/>
        </w:rPr>
        <w:lastRenderedPageBreak/>
        <w:t>de Vibe M, Bjørndal A, Fattah S, Dyrdal GM, Halland E, Tanner-Smith EE. Mindfulness-based stress reduction (MBSR) for improving health, quality of life and social functioning in adults: A systematic review and meta-analysis. Campbell Syst Rev. 2017;13(1):1-264</w:t>
      </w:r>
      <w:r w:rsidR="002B4CE3" w:rsidRPr="000377E7">
        <w:rPr>
          <w:rFonts w:ascii="Times New Roman" w:hAnsi="Times New Roman" w:cs="Times New Roman"/>
          <w:color w:val="000000" w:themeColor="text1"/>
          <w:kern w:val="0"/>
          <w:sz w:val="21"/>
          <w:szCs w:val="21"/>
          <w14:ligatures w14:val="none"/>
        </w:rPr>
        <w:t>.</w:t>
      </w:r>
    </w:p>
    <w:p w14:paraId="496C298E" w14:textId="02881E97" w:rsidR="00274B6D" w:rsidRPr="000377E7" w:rsidRDefault="00D710DE" w:rsidP="004E3CFD">
      <w:pPr>
        <w:pStyle w:val="ListParagraph"/>
        <w:numPr>
          <w:ilvl w:val="0"/>
          <w:numId w:val="3"/>
        </w:numPr>
        <w:spacing w:before="200" w:after="0" w:line="480" w:lineRule="auto"/>
        <w:rPr>
          <w:rFonts w:ascii="Times New Roman" w:hAnsi="Times New Roman" w:cs="Times New Roman"/>
          <w:color w:val="000000" w:themeColor="text1"/>
          <w:kern w:val="0"/>
          <w:sz w:val="21"/>
          <w:szCs w:val="21"/>
          <w14:ligatures w14:val="none"/>
        </w:rPr>
      </w:pPr>
      <w:r w:rsidRPr="000377E7">
        <w:rPr>
          <w:rFonts w:ascii="Times New Roman" w:hAnsi="Times New Roman" w:cs="Times New Roman"/>
          <w:color w:val="000000" w:themeColor="text1"/>
          <w:kern w:val="0"/>
          <w:sz w:val="21"/>
          <w:szCs w:val="21"/>
          <w14:ligatures w14:val="none"/>
        </w:rPr>
        <w:t>I</w:t>
      </w:r>
      <w:r w:rsidR="00274B6D" w:rsidRPr="000377E7">
        <w:rPr>
          <w:rFonts w:ascii="Times New Roman" w:hAnsi="Times New Roman" w:cs="Times New Roman"/>
          <w:color w:val="000000" w:themeColor="text1"/>
          <w:kern w:val="0"/>
          <w:sz w:val="21"/>
          <w:szCs w:val="21"/>
          <w14:ligatures w14:val="none"/>
        </w:rPr>
        <w:t>to T, Nobutomo K, Fujimiya T, Yoshida K. Importance of explanation before and after forensic autopsy to the bereaved family: Lessons from a questionnaire study. J Med Ethics. 2010;36(2):103-5.</w:t>
      </w:r>
    </w:p>
    <w:p w14:paraId="6374498F" w14:textId="77777777" w:rsidR="002B4CE3" w:rsidRPr="004E3CFD" w:rsidRDefault="002B4CE3" w:rsidP="004E3CFD">
      <w:pPr>
        <w:pStyle w:val="ListParagraph"/>
        <w:spacing w:before="200" w:after="0" w:line="480" w:lineRule="auto"/>
        <w:rPr>
          <w:rFonts w:asciiTheme="minorBidi" w:hAnsiTheme="minorBidi"/>
          <w:color w:val="E0E0E0"/>
          <w:kern w:val="0"/>
          <w:sz w:val="21"/>
          <w:szCs w:val="21"/>
          <w14:ligatures w14:val="none"/>
        </w:rPr>
      </w:pPr>
    </w:p>
    <w:p w14:paraId="140FA7D3" w14:textId="77777777" w:rsidR="00C0422F" w:rsidRPr="004E3CFD" w:rsidRDefault="00C0422F" w:rsidP="004E3CFD">
      <w:pPr>
        <w:pBdr>
          <w:bottom w:val="single" w:sz="12" w:space="1" w:color="auto"/>
        </w:pBdr>
        <w:spacing w:after="0" w:line="480" w:lineRule="auto"/>
        <w:rPr>
          <w:rFonts w:asciiTheme="minorBidi" w:hAnsiTheme="minorBidi"/>
          <w:color w:val="000000" w:themeColor="text1"/>
          <w:kern w:val="0"/>
          <w:sz w:val="21"/>
          <w:szCs w:val="21"/>
          <w14:ligatures w14:val="none"/>
        </w:rPr>
      </w:pPr>
    </w:p>
    <w:p w14:paraId="02A0D29D" w14:textId="4F23D8A1" w:rsidR="00EC2736" w:rsidRPr="004E3CFD" w:rsidRDefault="00EC2736" w:rsidP="004E3CFD">
      <w:pPr>
        <w:spacing w:line="480" w:lineRule="auto"/>
        <w:rPr>
          <w:rFonts w:asciiTheme="minorBidi" w:hAnsiTheme="minorBidi"/>
          <w:color w:val="000000" w:themeColor="text1"/>
          <w:kern w:val="0"/>
          <w:sz w:val="21"/>
          <w:szCs w:val="21"/>
          <w14:ligatures w14:val="none"/>
        </w:rPr>
      </w:pPr>
    </w:p>
    <w:sectPr w:rsidR="00EC2736" w:rsidRPr="004E3CF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Mangal">
    <w:panose1 w:val="02040503050203030202"/>
    <w:charset w:val="01"/>
    <w:family w:val="roman"/>
    <w:pitch w:val="variable"/>
    <w:sig w:usb0="0000A003" w:usb1="00000000" w:usb2="00000000" w:usb3="00000000" w:csb0="00000001" w:csb1="00000000"/>
  </w:font>
  <w:font w:name="Aptos Display">
    <w:panose1 w:val="020B0004020202020204"/>
    <w:charset w:val="00"/>
    <w:family w:val="swiss"/>
    <w:pitch w:val="variable"/>
    <w:sig w:usb0="20000287" w:usb1="00000003" w:usb2="00000000" w:usb3="00000000" w:csb0="0000019F" w:csb1="00000000"/>
  </w:font>
  <w:font w:name="Helvetica">
    <w:panose1 w:val="00000000000000000000"/>
    <w:charset w:val="00"/>
    <w:family w:val="auto"/>
    <w:pitch w:val="variable"/>
    <w:sig w:usb0="E00002FF" w:usb1="5000785B" w:usb2="00000000" w:usb3="00000000" w:csb0="0000019F" w:csb1="00000000"/>
  </w:font>
  <w:font w:name=".AppleSystemUIFont">
    <w:altName w:val="Cambria"/>
    <w:panose1 w:val="020B0604020202020204"/>
    <w:charset w:val="00"/>
    <w:family w:val="roman"/>
    <w:pitch w:val="default"/>
  </w:font>
  <w:font w:name=".SFUI-Regular">
    <w:altName w:val="Cambria"/>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265E0E9E"/>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1EA2925"/>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23A631C"/>
    <w:multiLevelType w:val="hybridMultilevel"/>
    <w:tmpl w:val="3246152A"/>
    <w:lvl w:ilvl="0" w:tplc="FFFFFFF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51B84078"/>
    <w:multiLevelType w:val="hybridMultilevel"/>
    <w:tmpl w:val="D4C07B12"/>
    <w:lvl w:ilvl="0" w:tplc="FFFFFFF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6BB30002"/>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8947523">
    <w:abstractNumId w:val="0"/>
  </w:num>
  <w:num w:numId="2" w16cid:durableId="1822580345">
    <w:abstractNumId w:val="2"/>
  </w:num>
  <w:num w:numId="3" w16cid:durableId="81881754">
    <w:abstractNumId w:val="3"/>
  </w:num>
  <w:num w:numId="4" w16cid:durableId="2095783203">
    <w:abstractNumId w:val="4"/>
  </w:num>
  <w:num w:numId="5" w16cid:durableId="491991860">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98"/>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2736"/>
    <w:rsid w:val="00012B85"/>
    <w:rsid w:val="0001337F"/>
    <w:rsid w:val="00022268"/>
    <w:rsid w:val="000377E7"/>
    <w:rsid w:val="00040692"/>
    <w:rsid w:val="000411FB"/>
    <w:rsid w:val="00044D0B"/>
    <w:rsid w:val="0005368C"/>
    <w:rsid w:val="00065838"/>
    <w:rsid w:val="000745F2"/>
    <w:rsid w:val="00084D92"/>
    <w:rsid w:val="00086EB6"/>
    <w:rsid w:val="000A2527"/>
    <w:rsid w:val="000A4EF8"/>
    <w:rsid w:val="000B2C04"/>
    <w:rsid w:val="000B75F0"/>
    <w:rsid w:val="000E0AE1"/>
    <w:rsid w:val="000F030A"/>
    <w:rsid w:val="000F21BD"/>
    <w:rsid w:val="000F32D5"/>
    <w:rsid w:val="000F72D6"/>
    <w:rsid w:val="00100F18"/>
    <w:rsid w:val="00101A5C"/>
    <w:rsid w:val="001132D0"/>
    <w:rsid w:val="00127994"/>
    <w:rsid w:val="00141975"/>
    <w:rsid w:val="00157C2D"/>
    <w:rsid w:val="00160F21"/>
    <w:rsid w:val="00161337"/>
    <w:rsid w:val="00175BBD"/>
    <w:rsid w:val="0018400C"/>
    <w:rsid w:val="00196410"/>
    <w:rsid w:val="001979F8"/>
    <w:rsid w:val="001A2405"/>
    <w:rsid w:val="001B4FDB"/>
    <w:rsid w:val="001B773E"/>
    <w:rsid w:val="001B7D49"/>
    <w:rsid w:val="001C0DD2"/>
    <w:rsid w:val="001C4A24"/>
    <w:rsid w:val="001D063D"/>
    <w:rsid w:val="001D6400"/>
    <w:rsid w:val="001D6AE2"/>
    <w:rsid w:val="001E2AAE"/>
    <w:rsid w:val="001E3597"/>
    <w:rsid w:val="001E7D3C"/>
    <w:rsid w:val="001F72B1"/>
    <w:rsid w:val="00201C2E"/>
    <w:rsid w:val="00203154"/>
    <w:rsid w:val="00214E1F"/>
    <w:rsid w:val="00215A73"/>
    <w:rsid w:val="00222B2C"/>
    <w:rsid w:val="00231FAA"/>
    <w:rsid w:val="002346DC"/>
    <w:rsid w:val="0023519F"/>
    <w:rsid w:val="002358E9"/>
    <w:rsid w:val="00255048"/>
    <w:rsid w:val="00271775"/>
    <w:rsid w:val="00274B6D"/>
    <w:rsid w:val="00276784"/>
    <w:rsid w:val="0027708F"/>
    <w:rsid w:val="002A4C91"/>
    <w:rsid w:val="002A6D61"/>
    <w:rsid w:val="002A7335"/>
    <w:rsid w:val="002B4CE3"/>
    <w:rsid w:val="002B60CE"/>
    <w:rsid w:val="002C5EAA"/>
    <w:rsid w:val="002D0CAE"/>
    <w:rsid w:val="002E2033"/>
    <w:rsid w:val="002E673D"/>
    <w:rsid w:val="002F380B"/>
    <w:rsid w:val="003037ED"/>
    <w:rsid w:val="003273D3"/>
    <w:rsid w:val="00327AFE"/>
    <w:rsid w:val="00337631"/>
    <w:rsid w:val="003376D6"/>
    <w:rsid w:val="003502CC"/>
    <w:rsid w:val="003538BC"/>
    <w:rsid w:val="003557C3"/>
    <w:rsid w:val="00360C4D"/>
    <w:rsid w:val="0036161C"/>
    <w:rsid w:val="00365EA7"/>
    <w:rsid w:val="003671A7"/>
    <w:rsid w:val="0037665D"/>
    <w:rsid w:val="0037734A"/>
    <w:rsid w:val="00382508"/>
    <w:rsid w:val="003A26BD"/>
    <w:rsid w:val="003A5D24"/>
    <w:rsid w:val="003B11B3"/>
    <w:rsid w:val="003D39B4"/>
    <w:rsid w:val="003D427E"/>
    <w:rsid w:val="003D6A07"/>
    <w:rsid w:val="003E4CF3"/>
    <w:rsid w:val="003E7327"/>
    <w:rsid w:val="003F62F1"/>
    <w:rsid w:val="0040175F"/>
    <w:rsid w:val="00414F0E"/>
    <w:rsid w:val="00426742"/>
    <w:rsid w:val="00435D93"/>
    <w:rsid w:val="00440AC1"/>
    <w:rsid w:val="004421C9"/>
    <w:rsid w:val="00444833"/>
    <w:rsid w:val="00467DBE"/>
    <w:rsid w:val="00490AAF"/>
    <w:rsid w:val="00490ECC"/>
    <w:rsid w:val="00496949"/>
    <w:rsid w:val="004A7665"/>
    <w:rsid w:val="004B0459"/>
    <w:rsid w:val="004B17E4"/>
    <w:rsid w:val="004B5004"/>
    <w:rsid w:val="004B68FC"/>
    <w:rsid w:val="004C48FF"/>
    <w:rsid w:val="004C7E27"/>
    <w:rsid w:val="004D1F47"/>
    <w:rsid w:val="004D50A6"/>
    <w:rsid w:val="004E3CFD"/>
    <w:rsid w:val="004E48B2"/>
    <w:rsid w:val="004E5AF0"/>
    <w:rsid w:val="004F58B4"/>
    <w:rsid w:val="00504A0C"/>
    <w:rsid w:val="00506C1B"/>
    <w:rsid w:val="0051038D"/>
    <w:rsid w:val="00514C2A"/>
    <w:rsid w:val="00523AFC"/>
    <w:rsid w:val="005243CF"/>
    <w:rsid w:val="00526615"/>
    <w:rsid w:val="00532007"/>
    <w:rsid w:val="00537A43"/>
    <w:rsid w:val="005520E9"/>
    <w:rsid w:val="00566711"/>
    <w:rsid w:val="0057050F"/>
    <w:rsid w:val="005728EC"/>
    <w:rsid w:val="0057321A"/>
    <w:rsid w:val="00582028"/>
    <w:rsid w:val="00596D22"/>
    <w:rsid w:val="005A4D15"/>
    <w:rsid w:val="005B1FC6"/>
    <w:rsid w:val="005B34C7"/>
    <w:rsid w:val="005B437C"/>
    <w:rsid w:val="005E7147"/>
    <w:rsid w:val="00613369"/>
    <w:rsid w:val="00626010"/>
    <w:rsid w:val="006375ED"/>
    <w:rsid w:val="00637E89"/>
    <w:rsid w:val="00643A85"/>
    <w:rsid w:val="00660CB4"/>
    <w:rsid w:val="006621D8"/>
    <w:rsid w:val="00686298"/>
    <w:rsid w:val="006A2EFE"/>
    <w:rsid w:val="006A584F"/>
    <w:rsid w:val="006B320C"/>
    <w:rsid w:val="006B6941"/>
    <w:rsid w:val="006C3786"/>
    <w:rsid w:val="006E1C57"/>
    <w:rsid w:val="006E1C91"/>
    <w:rsid w:val="006E46B1"/>
    <w:rsid w:val="006E5083"/>
    <w:rsid w:val="006F0516"/>
    <w:rsid w:val="006F1414"/>
    <w:rsid w:val="006F1C2C"/>
    <w:rsid w:val="007033DF"/>
    <w:rsid w:val="007053B6"/>
    <w:rsid w:val="00707E68"/>
    <w:rsid w:val="007178BA"/>
    <w:rsid w:val="0072214C"/>
    <w:rsid w:val="007307D0"/>
    <w:rsid w:val="0073260C"/>
    <w:rsid w:val="00735E0A"/>
    <w:rsid w:val="00745899"/>
    <w:rsid w:val="0074711A"/>
    <w:rsid w:val="007676B1"/>
    <w:rsid w:val="00767A9C"/>
    <w:rsid w:val="00784FB0"/>
    <w:rsid w:val="00794BCC"/>
    <w:rsid w:val="007A1DE4"/>
    <w:rsid w:val="007A2C1C"/>
    <w:rsid w:val="007A3210"/>
    <w:rsid w:val="007A3625"/>
    <w:rsid w:val="007A5379"/>
    <w:rsid w:val="007B5216"/>
    <w:rsid w:val="007C7D8F"/>
    <w:rsid w:val="007D48CD"/>
    <w:rsid w:val="007E00DB"/>
    <w:rsid w:val="007F38DB"/>
    <w:rsid w:val="00806EBA"/>
    <w:rsid w:val="008124E0"/>
    <w:rsid w:val="00813E16"/>
    <w:rsid w:val="00815967"/>
    <w:rsid w:val="0081633F"/>
    <w:rsid w:val="008212C3"/>
    <w:rsid w:val="008223B7"/>
    <w:rsid w:val="00840406"/>
    <w:rsid w:val="00851A99"/>
    <w:rsid w:val="00854DC0"/>
    <w:rsid w:val="008611E0"/>
    <w:rsid w:val="00866F9C"/>
    <w:rsid w:val="0087398D"/>
    <w:rsid w:val="00874967"/>
    <w:rsid w:val="00881501"/>
    <w:rsid w:val="00881A1A"/>
    <w:rsid w:val="0089296B"/>
    <w:rsid w:val="00896A17"/>
    <w:rsid w:val="00897E5F"/>
    <w:rsid w:val="008A27D6"/>
    <w:rsid w:val="008A3E1D"/>
    <w:rsid w:val="008A6D7F"/>
    <w:rsid w:val="008C455D"/>
    <w:rsid w:val="008D426C"/>
    <w:rsid w:val="008D5836"/>
    <w:rsid w:val="008E70C3"/>
    <w:rsid w:val="00911888"/>
    <w:rsid w:val="00913486"/>
    <w:rsid w:val="00917E3E"/>
    <w:rsid w:val="00931097"/>
    <w:rsid w:val="00945216"/>
    <w:rsid w:val="00976E01"/>
    <w:rsid w:val="00980FA3"/>
    <w:rsid w:val="009910D9"/>
    <w:rsid w:val="009C3548"/>
    <w:rsid w:val="009C3811"/>
    <w:rsid w:val="009D2E14"/>
    <w:rsid w:val="009E0D87"/>
    <w:rsid w:val="009E5AC1"/>
    <w:rsid w:val="00A135F3"/>
    <w:rsid w:val="00A16871"/>
    <w:rsid w:val="00A246E6"/>
    <w:rsid w:val="00A26FA6"/>
    <w:rsid w:val="00A3123B"/>
    <w:rsid w:val="00A32C0E"/>
    <w:rsid w:val="00A42202"/>
    <w:rsid w:val="00A63BAC"/>
    <w:rsid w:val="00A66732"/>
    <w:rsid w:val="00A71FCA"/>
    <w:rsid w:val="00A84662"/>
    <w:rsid w:val="00A92CEB"/>
    <w:rsid w:val="00AA7017"/>
    <w:rsid w:val="00AB2DEB"/>
    <w:rsid w:val="00AB406D"/>
    <w:rsid w:val="00AC75FF"/>
    <w:rsid w:val="00AC7A9A"/>
    <w:rsid w:val="00AD2294"/>
    <w:rsid w:val="00AD2D25"/>
    <w:rsid w:val="00AE409F"/>
    <w:rsid w:val="00AE5899"/>
    <w:rsid w:val="00AF3A4C"/>
    <w:rsid w:val="00AF4DA7"/>
    <w:rsid w:val="00B00336"/>
    <w:rsid w:val="00B015E5"/>
    <w:rsid w:val="00B04C83"/>
    <w:rsid w:val="00B108CC"/>
    <w:rsid w:val="00B25CC2"/>
    <w:rsid w:val="00B30BCB"/>
    <w:rsid w:val="00B36305"/>
    <w:rsid w:val="00B51C26"/>
    <w:rsid w:val="00B62753"/>
    <w:rsid w:val="00B73552"/>
    <w:rsid w:val="00B74F6D"/>
    <w:rsid w:val="00B956E8"/>
    <w:rsid w:val="00BA296F"/>
    <w:rsid w:val="00BC07F8"/>
    <w:rsid w:val="00BD33E4"/>
    <w:rsid w:val="00BD4754"/>
    <w:rsid w:val="00BD4E7C"/>
    <w:rsid w:val="00BD5D10"/>
    <w:rsid w:val="00BD74C7"/>
    <w:rsid w:val="00BD77AB"/>
    <w:rsid w:val="00BE3141"/>
    <w:rsid w:val="00BE41A5"/>
    <w:rsid w:val="00BE7023"/>
    <w:rsid w:val="00BF0030"/>
    <w:rsid w:val="00C040C4"/>
    <w:rsid w:val="00C0422F"/>
    <w:rsid w:val="00C10AEC"/>
    <w:rsid w:val="00C277A3"/>
    <w:rsid w:val="00C4052E"/>
    <w:rsid w:val="00C41AF8"/>
    <w:rsid w:val="00C4398E"/>
    <w:rsid w:val="00C465E1"/>
    <w:rsid w:val="00C47AF6"/>
    <w:rsid w:val="00C513CB"/>
    <w:rsid w:val="00C752E6"/>
    <w:rsid w:val="00C77374"/>
    <w:rsid w:val="00C83308"/>
    <w:rsid w:val="00CA3C37"/>
    <w:rsid w:val="00CB0F71"/>
    <w:rsid w:val="00CC06AB"/>
    <w:rsid w:val="00CC50F7"/>
    <w:rsid w:val="00CC6AD5"/>
    <w:rsid w:val="00CD4D97"/>
    <w:rsid w:val="00CF18E2"/>
    <w:rsid w:val="00CF190E"/>
    <w:rsid w:val="00CF2DDA"/>
    <w:rsid w:val="00D010A7"/>
    <w:rsid w:val="00D01DA8"/>
    <w:rsid w:val="00D023B4"/>
    <w:rsid w:val="00D039EC"/>
    <w:rsid w:val="00D05082"/>
    <w:rsid w:val="00D10ACA"/>
    <w:rsid w:val="00D24DC7"/>
    <w:rsid w:val="00D36083"/>
    <w:rsid w:val="00D560E1"/>
    <w:rsid w:val="00D57D33"/>
    <w:rsid w:val="00D639BA"/>
    <w:rsid w:val="00D67629"/>
    <w:rsid w:val="00D710DE"/>
    <w:rsid w:val="00D80895"/>
    <w:rsid w:val="00D82E7D"/>
    <w:rsid w:val="00D92654"/>
    <w:rsid w:val="00D937B5"/>
    <w:rsid w:val="00DA2781"/>
    <w:rsid w:val="00DA56EC"/>
    <w:rsid w:val="00DB1384"/>
    <w:rsid w:val="00DB7B99"/>
    <w:rsid w:val="00DD6883"/>
    <w:rsid w:val="00DE74A6"/>
    <w:rsid w:val="00DF1B6F"/>
    <w:rsid w:val="00DF6F86"/>
    <w:rsid w:val="00E002BD"/>
    <w:rsid w:val="00E0451E"/>
    <w:rsid w:val="00E164DD"/>
    <w:rsid w:val="00E218FC"/>
    <w:rsid w:val="00E2263B"/>
    <w:rsid w:val="00E27ACA"/>
    <w:rsid w:val="00E27BB7"/>
    <w:rsid w:val="00E32094"/>
    <w:rsid w:val="00E327CC"/>
    <w:rsid w:val="00E35C07"/>
    <w:rsid w:val="00E4543B"/>
    <w:rsid w:val="00E52A6F"/>
    <w:rsid w:val="00E54365"/>
    <w:rsid w:val="00E6217E"/>
    <w:rsid w:val="00E67CBF"/>
    <w:rsid w:val="00E72BFC"/>
    <w:rsid w:val="00E863F8"/>
    <w:rsid w:val="00E87F4E"/>
    <w:rsid w:val="00EA42D6"/>
    <w:rsid w:val="00EA654B"/>
    <w:rsid w:val="00EB1501"/>
    <w:rsid w:val="00EB31F0"/>
    <w:rsid w:val="00EC191F"/>
    <w:rsid w:val="00EC2736"/>
    <w:rsid w:val="00EC4859"/>
    <w:rsid w:val="00ED5DC4"/>
    <w:rsid w:val="00ED5FDB"/>
    <w:rsid w:val="00EE7464"/>
    <w:rsid w:val="00EE7DAA"/>
    <w:rsid w:val="00EF37E3"/>
    <w:rsid w:val="00EF3E70"/>
    <w:rsid w:val="00EF7579"/>
    <w:rsid w:val="00F02743"/>
    <w:rsid w:val="00F24A69"/>
    <w:rsid w:val="00F33FAC"/>
    <w:rsid w:val="00F366B8"/>
    <w:rsid w:val="00F40EEA"/>
    <w:rsid w:val="00F42240"/>
    <w:rsid w:val="00F43151"/>
    <w:rsid w:val="00F43E2B"/>
    <w:rsid w:val="00F50FD5"/>
    <w:rsid w:val="00F56A89"/>
    <w:rsid w:val="00F67F26"/>
    <w:rsid w:val="00F73491"/>
    <w:rsid w:val="00F83780"/>
    <w:rsid w:val="00F91855"/>
    <w:rsid w:val="00F950D5"/>
    <w:rsid w:val="00FA14E9"/>
    <w:rsid w:val="00FA6D0C"/>
    <w:rsid w:val="00FB1BFD"/>
    <w:rsid w:val="00FB25CE"/>
    <w:rsid w:val="00FC718D"/>
    <w:rsid w:val="00FD6A13"/>
    <w:rsid w:val="00FE0AAD"/>
    <w:rsid w:val="00FF0E4A"/>
    <w:rsid w:val="00FF348A"/>
    <w:rsid w:val="00FF35C3"/>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15A9C7"/>
  <w15:chartTrackingRefBased/>
  <w15:docId w15:val="{3AA28188-3F58-054D-90A2-F23E065859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kern w:val="2"/>
        <w:sz w:val="24"/>
        <w:szCs w:val="24"/>
        <w:lang w:val="en-IN"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C273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C273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C273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C273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C273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C273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C273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C273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C273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C273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C273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C273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C273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C273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C273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C273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C273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C2736"/>
    <w:rPr>
      <w:rFonts w:eastAsiaTheme="majorEastAsia" w:cstheme="majorBidi"/>
      <w:color w:val="272727" w:themeColor="text1" w:themeTint="D8"/>
    </w:rPr>
  </w:style>
  <w:style w:type="paragraph" w:styleId="Title">
    <w:name w:val="Title"/>
    <w:basedOn w:val="Normal"/>
    <w:next w:val="Normal"/>
    <w:link w:val="TitleChar"/>
    <w:uiPriority w:val="10"/>
    <w:qFormat/>
    <w:rsid w:val="00EC273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C273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C273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C273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C2736"/>
    <w:pPr>
      <w:spacing w:before="160"/>
      <w:jc w:val="center"/>
    </w:pPr>
    <w:rPr>
      <w:i/>
      <w:iCs/>
      <w:color w:val="404040" w:themeColor="text1" w:themeTint="BF"/>
    </w:rPr>
  </w:style>
  <w:style w:type="character" w:customStyle="1" w:styleId="QuoteChar">
    <w:name w:val="Quote Char"/>
    <w:basedOn w:val="DefaultParagraphFont"/>
    <w:link w:val="Quote"/>
    <w:uiPriority w:val="29"/>
    <w:rsid w:val="00EC2736"/>
    <w:rPr>
      <w:i/>
      <w:iCs/>
      <w:color w:val="404040" w:themeColor="text1" w:themeTint="BF"/>
    </w:rPr>
  </w:style>
  <w:style w:type="paragraph" w:styleId="ListParagraph">
    <w:name w:val="List Paragraph"/>
    <w:basedOn w:val="Normal"/>
    <w:uiPriority w:val="34"/>
    <w:qFormat/>
    <w:rsid w:val="00EC2736"/>
    <w:pPr>
      <w:ind w:left="720"/>
      <w:contextualSpacing/>
    </w:pPr>
  </w:style>
  <w:style w:type="character" w:styleId="IntenseEmphasis">
    <w:name w:val="Intense Emphasis"/>
    <w:basedOn w:val="DefaultParagraphFont"/>
    <w:uiPriority w:val="21"/>
    <w:qFormat/>
    <w:rsid w:val="00EC2736"/>
    <w:rPr>
      <w:i/>
      <w:iCs/>
      <w:color w:val="0F4761" w:themeColor="accent1" w:themeShade="BF"/>
    </w:rPr>
  </w:style>
  <w:style w:type="paragraph" w:styleId="IntenseQuote">
    <w:name w:val="Intense Quote"/>
    <w:basedOn w:val="Normal"/>
    <w:next w:val="Normal"/>
    <w:link w:val="IntenseQuoteChar"/>
    <w:uiPriority w:val="30"/>
    <w:qFormat/>
    <w:rsid w:val="00EC273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C2736"/>
    <w:rPr>
      <w:i/>
      <w:iCs/>
      <w:color w:val="0F4761" w:themeColor="accent1" w:themeShade="BF"/>
    </w:rPr>
  </w:style>
  <w:style w:type="character" w:styleId="IntenseReference">
    <w:name w:val="Intense Reference"/>
    <w:basedOn w:val="DefaultParagraphFont"/>
    <w:uiPriority w:val="32"/>
    <w:qFormat/>
    <w:rsid w:val="00EC2736"/>
    <w:rPr>
      <w:b/>
      <w:bCs/>
      <w:smallCaps/>
      <w:color w:val="0F4761" w:themeColor="accent1" w:themeShade="BF"/>
      <w:spacing w:val="5"/>
    </w:rPr>
  </w:style>
  <w:style w:type="paragraph" w:customStyle="1" w:styleId="p1">
    <w:name w:val="p1"/>
    <w:basedOn w:val="Normal"/>
    <w:rsid w:val="00222B2C"/>
    <w:pPr>
      <w:spacing w:after="0" w:line="240" w:lineRule="auto"/>
    </w:pPr>
    <w:rPr>
      <w:rFonts w:ascii="Helvetica" w:hAnsi="Helvetica" w:cs="Times New Roman"/>
      <w:kern w:val="0"/>
      <w:sz w:val="18"/>
      <w:szCs w:val="18"/>
      <w14:ligatures w14:val="none"/>
    </w:rPr>
  </w:style>
  <w:style w:type="character" w:customStyle="1" w:styleId="s1">
    <w:name w:val="s1"/>
    <w:basedOn w:val="DefaultParagraphFont"/>
    <w:rsid w:val="00222B2C"/>
    <w:rPr>
      <w:rFonts w:ascii="Helvetica" w:hAnsi="Helvetica" w:hint="default"/>
      <w:b w:val="0"/>
      <w:bCs w:val="0"/>
      <w:i w:val="0"/>
      <w:iCs w:val="0"/>
      <w:sz w:val="18"/>
      <w:szCs w:val="18"/>
    </w:rPr>
  </w:style>
  <w:style w:type="paragraph" w:styleId="NormalWeb">
    <w:name w:val="Normal (Web)"/>
    <w:basedOn w:val="Normal"/>
    <w:uiPriority w:val="99"/>
    <w:semiHidden/>
    <w:unhideWhenUsed/>
    <w:rsid w:val="00222B2C"/>
    <w:pPr>
      <w:spacing w:before="100" w:beforeAutospacing="1" w:after="100" w:afterAutospacing="1" w:line="240" w:lineRule="auto"/>
    </w:pPr>
    <w:rPr>
      <w:rFonts w:ascii="Times New Roman" w:hAnsi="Times New Roman" w:cs="Times New Roman"/>
      <w:kern w:val="0"/>
      <w14:ligatures w14:val="none"/>
    </w:rPr>
  </w:style>
  <w:style w:type="character" w:styleId="Strong">
    <w:name w:val="Strong"/>
    <w:basedOn w:val="DefaultParagraphFont"/>
    <w:uiPriority w:val="22"/>
    <w:qFormat/>
    <w:rsid w:val="00222B2C"/>
    <w:rPr>
      <w:b/>
      <w:bCs/>
    </w:rPr>
  </w:style>
  <w:style w:type="character" w:styleId="Hyperlink">
    <w:name w:val="Hyperlink"/>
    <w:basedOn w:val="DefaultParagraphFont"/>
    <w:uiPriority w:val="99"/>
    <w:semiHidden/>
    <w:unhideWhenUsed/>
    <w:rsid w:val="00AA7017"/>
    <w:rPr>
      <w:color w:val="0000FF"/>
      <w:u w:val="single"/>
    </w:rPr>
  </w:style>
  <w:style w:type="paragraph" w:customStyle="1" w:styleId="p2">
    <w:name w:val="p2"/>
    <w:basedOn w:val="Normal"/>
    <w:rsid w:val="003B11B3"/>
    <w:pPr>
      <w:spacing w:before="107" w:after="0" w:line="240" w:lineRule="auto"/>
    </w:pPr>
    <w:rPr>
      <w:rFonts w:ascii=".AppleSystemUIFont" w:hAnsi=".AppleSystemUIFont" w:cs="Times New Roman"/>
      <w:color w:val="E0E0E0"/>
      <w:kern w:val="0"/>
      <w:sz w:val="26"/>
      <w:szCs w:val="26"/>
      <w14:ligatures w14:val="none"/>
    </w:rPr>
  </w:style>
  <w:style w:type="character" w:customStyle="1" w:styleId="s2">
    <w:name w:val="s2"/>
    <w:basedOn w:val="DefaultParagraphFont"/>
    <w:rsid w:val="003B11B3"/>
    <w:rPr>
      <w:rFonts w:ascii=".SFUI-Regular" w:hAnsi=".SFUI-Regular" w:hint="default"/>
      <w:b w:val="0"/>
      <w:bCs w:val="0"/>
      <w:i w:val="0"/>
      <w:iCs w:val="0"/>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10</Pages>
  <Words>2830</Words>
  <Characters>16133</Characters>
  <Application>Microsoft Office Word</Application>
  <DocSecurity>0</DocSecurity>
  <Lines>134</Lines>
  <Paragraphs>37</Paragraphs>
  <ScaleCrop>false</ScaleCrop>
  <Company/>
  <LinksUpToDate>false</LinksUpToDate>
  <CharactersWithSpaces>18926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santoms1994@gmail.com</dc:creator>
  <cp:keywords/>
  <dc:description/>
  <cp:lastModifiedBy>santoms1994@gmail.com</cp:lastModifiedBy>
  <cp:revision>6</cp:revision>
  <dcterms:created xsi:type="dcterms:W3CDTF">2026-07-24T11:39:00Z</dcterms:created>
  <dcterms:modified xsi:type="dcterms:W3CDTF">2026-07-24T11:42:00Z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5ae0bd15-9a2b-4dbb-80e7-e05dd06e08e4</vt:lpwstr>
  </property>
</Properties>
</file>