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4D8EA" w14:textId="77777777" w:rsidR="000E691F" w:rsidRPr="00641355" w:rsidRDefault="000E691F" w:rsidP="000E691F">
      <w:pPr>
        <w:spacing w:before="240" w:line="240" w:lineRule="auto"/>
        <w:jc w:val="both"/>
        <w:rPr>
          <w:rFonts w:ascii="Times New Roman" w:hAnsi="Times New Roman" w:cs="Times New Roman"/>
          <w:sz w:val="44"/>
          <w:szCs w:val="44"/>
        </w:rPr>
      </w:pPr>
      <w:r w:rsidRPr="00641355">
        <w:rPr>
          <w:rFonts w:ascii="Times New Roman" w:hAnsi="Times New Roman" w:cs="Times New Roman"/>
          <w:sz w:val="44"/>
          <w:szCs w:val="44"/>
        </w:rPr>
        <w:t>CASE REPORT</w:t>
      </w:r>
    </w:p>
    <w:p w14:paraId="3EA55EE3" w14:textId="77777777" w:rsidR="000E691F" w:rsidRPr="00641355" w:rsidRDefault="00373F79" w:rsidP="000E691F">
      <w:pPr>
        <w:spacing w:before="240" w:line="240" w:lineRule="auto"/>
        <w:jc w:val="both"/>
        <w:rPr>
          <w:rFonts w:ascii="Times New Roman" w:hAnsi="Times New Roman" w:cs="Times New Roman"/>
          <w:b/>
          <w:bCs/>
          <w:sz w:val="44"/>
          <w:szCs w:val="44"/>
        </w:rPr>
      </w:pPr>
      <w:r w:rsidRPr="00641355">
        <w:rPr>
          <w:rFonts w:ascii="Times New Roman" w:hAnsi="Times New Roman" w:cs="Times New Roman"/>
          <w:b/>
          <w:bCs/>
          <w:sz w:val="44"/>
          <w:szCs w:val="44"/>
        </w:rPr>
        <w:t xml:space="preserve">Guided </w:t>
      </w:r>
      <w:r w:rsidR="005C154F" w:rsidRPr="00641355">
        <w:rPr>
          <w:rFonts w:ascii="Times New Roman" w:hAnsi="Times New Roman" w:cs="Times New Roman"/>
          <w:b/>
          <w:bCs/>
          <w:sz w:val="44"/>
          <w:szCs w:val="44"/>
        </w:rPr>
        <w:t xml:space="preserve">Bone </w:t>
      </w:r>
      <w:r w:rsidR="007438F4" w:rsidRPr="00641355">
        <w:rPr>
          <w:rFonts w:ascii="Times New Roman" w:hAnsi="Times New Roman" w:cs="Times New Roman"/>
          <w:b/>
          <w:bCs/>
          <w:sz w:val="44"/>
          <w:szCs w:val="44"/>
        </w:rPr>
        <w:t>Regeneration</w:t>
      </w:r>
      <w:r w:rsidR="005C154F" w:rsidRPr="00641355">
        <w:rPr>
          <w:rFonts w:ascii="Times New Roman" w:hAnsi="Times New Roman" w:cs="Times New Roman"/>
          <w:b/>
          <w:bCs/>
          <w:sz w:val="44"/>
          <w:szCs w:val="44"/>
        </w:rPr>
        <w:t xml:space="preserve"> </w:t>
      </w:r>
      <w:r w:rsidRPr="00641355">
        <w:rPr>
          <w:rFonts w:ascii="Times New Roman" w:hAnsi="Times New Roman" w:cs="Times New Roman"/>
          <w:b/>
          <w:bCs/>
          <w:sz w:val="44"/>
          <w:szCs w:val="44"/>
        </w:rPr>
        <w:t>and</w:t>
      </w:r>
      <w:r w:rsidR="005C154F" w:rsidRPr="00641355">
        <w:rPr>
          <w:rFonts w:ascii="Times New Roman" w:hAnsi="Times New Roman" w:cs="Times New Roman"/>
          <w:b/>
          <w:bCs/>
          <w:sz w:val="44"/>
          <w:szCs w:val="44"/>
        </w:rPr>
        <w:t xml:space="preserve"> </w:t>
      </w:r>
      <w:r w:rsidR="00B66260" w:rsidRPr="00641355">
        <w:rPr>
          <w:rFonts w:ascii="Times New Roman" w:hAnsi="Times New Roman" w:cs="Times New Roman"/>
          <w:b/>
          <w:bCs/>
          <w:sz w:val="44"/>
          <w:szCs w:val="44"/>
        </w:rPr>
        <w:t xml:space="preserve">Delayed </w:t>
      </w:r>
      <w:r w:rsidR="005C154F" w:rsidRPr="00641355">
        <w:rPr>
          <w:rFonts w:ascii="Times New Roman" w:hAnsi="Times New Roman" w:cs="Times New Roman"/>
          <w:b/>
          <w:bCs/>
          <w:sz w:val="44"/>
          <w:szCs w:val="44"/>
        </w:rPr>
        <w:t xml:space="preserve">Implant </w:t>
      </w:r>
      <w:r w:rsidR="00943C38" w:rsidRPr="00641355">
        <w:rPr>
          <w:rFonts w:ascii="Times New Roman" w:hAnsi="Times New Roman" w:cs="Times New Roman"/>
          <w:b/>
          <w:bCs/>
          <w:sz w:val="44"/>
          <w:szCs w:val="44"/>
        </w:rPr>
        <w:t>Placement</w:t>
      </w:r>
    </w:p>
    <w:p w14:paraId="32E39E51" w14:textId="75540502" w:rsidR="007C410D" w:rsidRPr="00641355" w:rsidRDefault="00943C38" w:rsidP="007C410D">
      <w:pPr>
        <w:spacing w:before="240" w:line="240" w:lineRule="auto"/>
        <w:jc w:val="both"/>
        <w:rPr>
          <w:rFonts w:ascii="Times New Roman" w:hAnsi="Times New Roman" w:cs="Times New Roman"/>
          <w:i/>
          <w:iCs/>
        </w:rPr>
      </w:pPr>
      <w:r w:rsidRPr="00641355">
        <w:rPr>
          <w:rFonts w:ascii="Times New Roman" w:hAnsi="Times New Roman" w:cs="Times New Roman"/>
          <w:i/>
          <w:iCs/>
        </w:rPr>
        <w:t>Medhi</w:t>
      </w:r>
      <w:r w:rsidR="000E691F" w:rsidRPr="00641355">
        <w:rPr>
          <w:rFonts w:ascii="Times New Roman" w:hAnsi="Times New Roman" w:cs="Times New Roman"/>
          <w:i/>
          <w:iCs/>
        </w:rPr>
        <w:t xml:space="preserve"> RK</w:t>
      </w:r>
      <w:r w:rsidRPr="00641355">
        <w:rPr>
          <w:rFonts w:ascii="Times New Roman" w:hAnsi="Times New Roman" w:cs="Times New Roman"/>
          <w:i/>
          <w:iCs/>
        </w:rPr>
        <w:t>¹,</w:t>
      </w:r>
      <w:r w:rsidR="005B4959" w:rsidRPr="00641355">
        <w:rPr>
          <w:rFonts w:ascii="Times New Roman" w:hAnsi="Times New Roman" w:cs="Times New Roman"/>
          <w:i/>
          <w:iCs/>
        </w:rPr>
        <w:t xml:space="preserve"> </w:t>
      </w:r>
      <w:r w:rsidRPr="00641355">
        <w:rPr>
          <w:rFonts w:ascii="Times New Roman" w:hAnsi="Times New Roman" w:cs="Times New Roman"/>
          <w:i/>
          <w:iCs/>
        </w:rPr>
        <w:t>Goswami</w:t>
      </w:r>
      <w:r w:rsidR="007C410D" w:rsidRPr="00641355">
        <w:rPr>
          <w:rFonts w:ascii="Times New Roman" w:hAnsi="Times New Roman" w:cs="Times New Roman"/>
          <w:i/>
          <w:iCs/>
        </w:rPr>
        <w:t xml:space="preserve"> </w:t>
      </w:r>
      <w:r w:rsidR="00707463" w:rsidRPr="00641355">
        <w:rPr>
          <w:rFonts w:ascii="Times New Roman" w:hAnsi="Times New Roman" w:cs="Times New Roman"/>
          <w:i/>
          <w:iCs/>
        </w:rPr>
        <w:t>D²</w:t>
      </w:r>
      <w:r w:rsidR="00C45FE5" w:rsidRPr="00641355">
        <w:rPr>
          <w:rFonts w:ascii="Times New Roman" w:hAnsi="Times New Roman" w:cs="Times New Roman"/>
          <w:i/>
          <w:iCs/>
        </w:rPr>
        <w:t>, Mahanta P</w:t>
      </w:r>
      <w:r w:rsidR="00C45FE5" w:rsidRPr="00641355">
        <w:rPr>
          <w:rFonts w:ascii="Times New Roman" w:hAnsi="Times New Roman" w:cs="Times New Roman"/>
          <w:i/>
          <w:iCs/>
          <w:vertAlign w:val="superscript"/>
        </w:rPr>
        <w:t>3</w:t>
      </w:r>
    </w:p>
    <w:p w14:paraId="4ECC8C71" w14:textId="7ED76D6C" w:rsidR="00D35507" w:rsidRPr="00641355" w:rsidRDefault="00943C38" w:rsidP="007C410D">
      <w:pPr>
        <w:spacing w:before="240" w:line="240" w:lineRule="auto"/>
        <w:jc w:val="both"/>
        <w:rPr>
          <w:rFonts w:ascii="Times New Roman" w:hAnsi="Times New Roman" w:cs="Times New Roman"/>
          <w:i/>
          <w:iCs/>
        </w:rPr>
      </w:pPr>
      <w:r w:rsidRPr="00641355">
        <w:rPr>
          <w:rFonts w:ascii="Times New Roman" w:hAnsi="Times New Roman" w:cs="Times New Roman"/>
          <w:i/>
          <w:iCs/>
          <w:vertAlign w:val="superscript"/>
        </w:rPr>
        <w:t>1</w:t>
      </w:r>
      <w:r w:rsidRPr="00641355">
        <w:rPr>
          <w:rFonts w:ascii="Times New Roman" w:hAnsi="Times New Roman" w:cs="Times New Roman"/>
          <w:i/>
          <w:iCs/>
        </w:rPr>
        <w:t>Lecturer</w:t>
      </w:r>
      <w:r w:rsidR="000A65C0" w:rsidRPr="00641355">
        <w:rPr>
          <w:rFonts w:ascii="Times New Roman" w:hAnsi="Times New Roman" w:cs="Times New Roman"/>
          <w:i/>
          <w:iCs/>
        </w:rPr>
        <w:t xml:space="preserve">, </w:t>
      </w:r>
      <w:r w:rsidR="00707463" w:rsidRPr="00641355">
        <w:rPr>
          <w:rFonts w:ascii="Times New Roman" w:hAnsi="Times New Roman" w:cs="Times New Roman"/>
          <w:i/>
          <w:iCs/>
        </w:rPr>
        <w:t>Email:</w:t>
      </w:r>
      <w:r w:rsidR="00CF6F3B" w:rsidRPr="00641355">
        <w:rPr>
          <w:rFonts w:ascii="Times New Roman" w:hAnsi="Times New Roman" w:cs="Times New Roman"/>
        </w:rPr>
        <w:t xml:space="preserve"> </w:t>
      </w:r>
      <w:hyperlink r:id="rId8" w:history="1">
        <w:r w:rsidR="00C45FE5" w:rsidRPr="00641355">
          <w:rPr>
            <w:rStyle w:val="Hyperlink"/>
            <w:rFonts w:ascii="Times New Roman" w:hAnsi="Times New Roman" w:cs="Times New Roman"/>
            <w:i/>
            <w:iCs/>
          </w:rPr>
          <w:t>rakeshmedhi808@gmail.com</w:t>
        </w:r>
      </w:hyperlink>
      <w:r w:rsidR="00707463" w:rsidRPr="00641355">
        <w:rPr>
          <w:rFonts w:ascii="Times New Roman" w:hAnsi="Times New Roman" w:cs="Times New Roman"/>
          <w:i/>
          <w:iCs/>
        </w:rPr>
        <w:t>,</w:t>
      </w:r>
      <w:r w:rsidR="00C45FE5" w:rsidRPr="00641355">
        <w:rPr>
          <w:rFonts w:ascii="Times New Roman" w:hAnsi="Times New Roman" w:cs="Times New Roman"/>
          <w:i/>
          <w:iCs/>
        </w:rPr>
        <w:t xml:space="preserve"> </w:t>
      </w:r>
      <w:r w:rsidR="00D35507" w:rsidRPr="00641355">
        <w:rPr>
          <w:rFonts w:ascii="Times New Roman" w:hAnsi="Times New Roman" w:cs="Times New Roman"/>
          <w:i/>
          <w:iCs/>
          <w:vertAlign w:val="superscript"/>
        </w:rPr>
        <w:t>2</w:t>
      </w:r>
      <w:r w:rsidR="00D35507" w:rsidRPr="00641355">
        <w:rPr>
          <w:rFonts w:ascii="Times New Roman" w:hAnsi="Times New Roman" w:cs="Times New Roman"/>
          <w:i/>
          <w:iCs/>
        </w:rPr>
        <w:t xml:space="preserve">Professor </w:t>
      </w:r>
      <w:r w:rsidR="001F71A0" w:rsidRPr="00641355">
        <w:rPr>
          <w:rFonts w:ascii="Times New Roman" w:hAnsi="Times New Roman" w:cs="Times New Roman"/>
          <w:i/>
          <w:iCs/>
        </w:rPr>
        <w:t xml:space="preserve">and </w:t>
      </w:r>
      <w:r w:rsidR="006F3F75" w:rsidRPr="00641355">
        <w:rPr>
          <w:rFonts w:ascii="Times New Roman" w:hAnsi="Times New Roman" w:cs="Times New Roman"/>
          <w:i/>
          <w:iCs/>
        </w:rPr>
        <w:t>Head,</w:t>
      </w:r>
      <w:r w:rsidR="001F71A0" w:rsidRPr="00641355">
        <w:rPr>
          <w:rFonts w:ascii="Times New Roman" w:hAnsi="Times New Roman" w:cs="Times New Roman"/>
          <w:i/>
          <w:iCs/>
        </w:rPr>
        <w:t xml:space="preserve"> </w:t>
      </w:r>
      <w:r w:rsidR="00CF6F3B" w:rsidRPr="00641355">
        <w:rPr>
          <w:rFonts w:ascii="Times New Roman" w:hAnsi="Times New Roman" w:cs="Times New Roman"/>
          <w:i/>
          <w:iCs/>
        </w:rPr>
        <w:t xml:space="preserve">Email: </w:t>
      </w:r>
      <w:hyperlink r:id="rId9" w:history="1">
        <w:r w:rsidR="00FB2F98" w:rsidRPr="00641355">
          <w:rPr>
            <w:rStyle w:val="Hyperlink"/>
            <w:rFonts w:ascii="Times New Roman" w:hAnsi="Times New Roman" w:cs="Times New Roman"/>
            <w:i/>
            <w:iCs/>
          </w:rPr>
          <w:t>dr.goswami.dilip@gmail.com</w:t>
        </w:r>
      </w:hyperlink>
      <w:r w:rsidR="00FB2F98" w:rsidRPr="00641355">
        <w:rPr>
          <w:rFonts w:ascii="Times New Roman" w:hAnsi="Times New Roman" w:cs="Times New Roman"/>
          <w:i/>
          <w:iCs/>
        </w:rPr>
        <w:t xml:space="preserve">, </w:t>
      </w:r>
      <w:r w:rsidR="006F3F75" w:rsidRPr="00641355">
        <w:rPr>
          <w:rFonts w:ascii="Times New Roman" w:hAnsi="Times New Roman" w:cs="Times New Roman"/>
          <w:i/>
          <w:iCs/>
        </w:rPr>
        <w:t>Department</w:t>
      </w:r>
      <w:r w:rsidR="001F71A0" w:rsidRPr="00641355">
        <w:rPr>
          <w:rFonts w:ascii="Times New Roman" w:hAnsi="Times New Roman" w:cs="Times New Roman"/>
          <w:i/>
          <w:iCs/>
        </w:rPr>
        <w:t xml:space="preserve"> of </w:t>
      </w:r>
      <w:r w:rsidR="006F3F75" w:rsidRPr="00641355">
        <w:rPr>
          <w:rFonts w:ascii="Times New Roman" w:hAnsi="Times New Roman" w:cs="Times New Roman"/>
          <w:i/>
          <w:iCs/>
        </w:rPr>
        <w:t>Periodontics</w:t>
      </w:r>
      <w:r w:rsidR="001F71A0" w:rsidRPr="00641355">
        <w:rPr>
          <w:rFonts w:ascii="Times New Roman" w:hAnsi="Times New Roman" w:cs="Times New Roman"/>
          <w:i/>
          <w:iCs/>
        </w:rPr>
        <w:t xml:space="preserve"> and </w:t>
      </w:r>
      <w:r w:rsidR="006F3F75" w:rsidRPr="00641355">
        <w:rPr>
          <w:rFonts w:ascii="Times New Roman" w:hAnsi="Times New Roman" w:cs="Times New Roman"/>
          <w:i/>
          <w:iCs/>
        </w:rPr>
        <w:t>Oral Implantology,</w:t>
      </w:r>
      <w:r w:rsidR="001F71A0" w:rsidRPr="00641355">
        <w:rPr>
          <w:rFonts w:ascii="Times New Roman" w:hAnsi="Times New Roman" w:cs="Times New Roman"/>
          <w:i/>
          <w:iCs/>
        </w:rPr>
        <w:t xml:space="preserve"> </w:t>
      </w:r>
      <w:r w:rsidR="006F3F75" w:rsidRPr="00641355">
        <w:rPr>
          <w:rFonts w:ascii="Times New Roman" w:hAnsi="Times New Roman" w:cs="Times New Roman"/>
          <w:i/>
          <w:iCs/>
        </w:rPr>
        <w:t>Regional Dental College</w:t>
      </w:r>
      <w:r w:rsidR="001F71A0" w:rsidRPr="00641355">
        <w:rPr>
          <w:rFonts w:ascii="Times New Roman" w:hAnsi="Times New Roman" w:cs="Times New Roman"/>
          <w:i/>
          <w:iCs/>
        </w:rPr>
        <w:t xml:space="preserve"> and </w:t>
      </w:r>
      <w:r w:rsidR="006F3F75" w:rsidRPr="00641355">
        <w:rPr>
          <w:rFonts w:ascii="Times New Roman" w:hAnsi="Times New Roman" w:cs="Times New Roman"/>
          <w:i/>
          <w:iCs/>
        </w:rPr>
        <w:t>Hospital,</w:t>
      </w:r>
      <w:r w:rsidR="001F71A0" w:rsidRPr="00641355">
        <w:rPr>
          <w:rFonts w:ascii="Times New Roman" w:hAnsi="Times New Roman" w:cs="Times New Roman"/>
          <w:i/>
          <w:iCs/>
        </w:rPr>
        <w:t xml:space="preserve"> </w:t>
      </w:r>
      <w:r w:rsidR="00D35507" w:rsidRPr="00641355">
        <w:rPr>
          <w:rFonts w:ascii="Times New Roman" w:hAnsi="Times New Roman" w:cs="Times New Roman"/>
          <w:i/>
          <w:iCs/>
        </w:rPr>
        <w:t>Guwahati, Assam, India,</w:t>
      </w:r>
      <w:r w:rsidR="00B31B80" w:rsidRPr="00641355">
        <w:rPr>
          <w:rFonts w:ascii="Times New Roman" w:hAnsi="Times New Roman" w:cs="Times New Roman"/>
          <w:i/>
          <w:iCs/>
        </w:rPr>
        <w:t xml:space="preserve"> </w:t>
      </w:r>
      <w:r w:rsidR="00D35507" w:rsidRPr="00641355">
        <w:rPr>
          <w:rFonts w:ascii="Times New Roman" w:hAnsi="Times New Roman" w:cs="Times New Roman"/>
          <w:i/>
          <w:iCs/>
        </w:rPr>
        <w:t>781032</w:t>
      </w:r>
      <w:r w:rsidR="007C410D" w:rsidRPr="00641355">
        <w:rPr>
          <w:rFonts w:ascii="Times New Roman" w:hAnsi="Times New Roman" w:cs="Times New Roman"/>
          <w:i/>
          <w:iCs/>
        </w:rPr>
        <w:t xml:space="preserve">. </w:t>
      </w:r>
      <w:r w:rsidR="000416D9" w:rsidRPr="00641355">
        <w:rPr>
          <w:rFonts w:ascii="Times New Roman" w:hAnsi="Times New Roman" w:cs="Times New Roman"/>
          <w:i/>
          <w:iCs/>
        </w:rPr>
        <w:t xml:space="preserve">3Professor and Head, Department of </w:t>
      </w:r>
      <w:r w:rsidR="0051727B" w:rsidRPr="00641355">
        <w:rPr>
          <w:rFonts w:ascii="Times New Roman" w:hAnsi="Times New Roman" w:cs="Times New Roman"/>
          <w:i/>
          <w:iCs/>
        </w:rPr>
        <w:t xml:space="preserve">Forensic Medicine and Toxicology, </w:t>
      </w:r>
      <w:proofErr w:type="spellStart"/>
      <w:r w:rsidR="0051727B" w:rsidRPr="00641355">
        <w:rPr>
          <w:rFonts w:ascii="Times New Roman" w:hAnsi="Times New Roman" w:cs="Times New Roman"/>
          <w:i/>
          <w:iCs/>
        </w:rPr>
        <w:t>Nalbari</w:t>
      </w:r>
      <w:proofErr w:type="spellEnd"/>
      <w:r w:rsidR="0051727B" w:rsidRPr="00641355">
        <w:rPr>
          <w:rFonts w:ascii="Times New Roman" w:hAnsi="Times New Roman" w:cs="Times New Roman"/>
          <w:i/>
          <w:iCs/>
        </w:rPr>
        <w:t xml:space="preserve"> Medical College and Hospital, </w:t>
      </w:r>
      <w:proofErr w:type="spellStart"/>
      <w:r w:rsidR="0051727B" w:rsidRPr="00641355">
        <w:rPr>
          <w:rFonts w:ascii="Times New Roman" w:hAnsi="Times New Roman" w:cs="Times New Roman"/>
          <w:i/>
          <w:iCs/>
        </w:rPr>
        <w:t>Nalbari</w:t>
      </w:r>
      <w:proofErr w:type="spellEnd"/>
      <w:r w:rsidR="0051727B" w:rsidRPr="00641355">
        <w:rPr>
          <w:rFonts w:ascii="Times New Roman" w:hAnsi="Times New Roman" w:cs="Times New Roman"/>
          <w:i/>
          <w:iCs/>
        </w:rPr>
        <w:t xml:space="preserve">, Assam. </w:t>
      </w:r>
      <w:r w:rsidR="00CC29FA" w:rsidRPr="00641355">
        <w:rPr>
          <w:rFonts w:ascii="Times New Roman" w:hAnsi="Times New Roman" w:cs="Times New Roman"/>
          <w:i/>
          <w:iCs/>
        </w:rPr>
        <w:t xml:space="preserve">Email: </w:t>
      </w:r>
      <w:hyperlink r:id="rId10" w:history="1">
        <w:r w:rsidR="00CC29FA" w:rsidRPr="00641355">
          <w:rPr>
            <w:rStyle w:val="Hyperlink"/>
            <w:rFonts w:ascii="Times New Roman" w:hAnsi="Times New Roman" w:cs="Times New Roman"/>
            <w:i/>
            <w:iCs/>
          </w:rPr>
          <w:t>drpmahanta@gmail.com</w:t>
        </w:r>
      </w:hyperlink>
      <w:r w:rsidR="00CC29FA" w:rsidRPr="00641355">
        <w:rPr>
          <w:rFonts w:ascii="Times New Roman" w:hAnsi="Times New Roman" w:cs="Times New Roman"/>
          <w:i/>
          <w:iCs/>
        </w:rPr>
        <w:t xml:space="preserve"> </w:t>
      </w:r>
      <w:r w:rsidR="0051727B" w:rsidRPr="00641355">
        <w:rPr>
          <w:rFonts w:ascii="Times New Roman" w:hAnsi="Times New Roman" w:cs="Times New Roman"/>
          <w:i/>
          <w:iCs/>
        </w:rPr>
        <w:t xml:space="preserve"> </w:t>
      </w:r>
      <w:r w:rsidR="007C410D" w:rsidRPr="00641355">
        <w:rPr>
          <w:rFonts w:ascii="Times New Roman" w:hAnsi="Times New Roman" w:cs="Times New Roman"/>
          <w:i/>
          <w:iCs/>
        </w:rPr>
        <w:t xml:space="preserve"> </w:t>
      </w:r>
    </w:p>
    <w:p w14:paraId="45FC7FB1" w14:textId="77777777" w:rsidR="009244C1" w:rsidRPr="00641355" w:rsidRDefault="009244C1" w:rsidP="000E691F">
      <w:pPr>
        <w:spacing w:line="240" w:lineRule="auto"/>
        <w:jc w:val="both"/>
        <w:rPr>
          <w:rFonts w:ascii="Times New Roman" w:hAnsi="Times New Roman" w:cs="Times New Roman"/>
          <w:sz w:val="24"/>
          <w:szCs w:val="24"/>
        </w:rPr>
      </w:pPr>
    </w:p>
    <w:p w14:paraId="3B51C999" w14:textId="0BE4321E" w:rsidR="000F02E7" w:rsidRPr="00641355" w:rsidRDefault="00363F36" w:rsidP="000E691F">
      <w:pPr>
        <w:spacing w:line="240" w:lineRule="auto"/>
        <w:jc w:val="both"/>
        <w:rPr>
          <w:rFonts w:ascii="Times New Roman" w:hAnsi="Times New Roman" w:cs="Times New Roman"/>
          <w:b/>
          <w:bCs/>
          <w:sz w:val="24"/>
          <w:szCs w:val="24"/>
        </w:rPr>
      </w:pPr>
      <w:r w:rsidRPr="00641355">
        <w:rPr>
          <w:rFonts w:ascii="Times New Roman" w:hAnsi="Times New Roman" w:cs="Times New Roman"/>
          <w:b/>
          <w:bCs/>
          <w:sz w:val="24"/>
          <w:szCs w:val="24"/>
        </w:rPr>
        <w:t xml:space="preserve">ABSTRACT </w:t>
      </w:r>
    </w:p>
    <w:p w14:paraId="59AE4EF9" w14:textId="53E47521" w:rsidR="005063BF" w:rsidRPr="00641355" w:rsidRDefault="008E181C" w:rsidP="007C7D7D">
      <w:pPr>
        <w:shd w:val="clear" w:color="auto" w:fill="FBE4D5" w:themeFill="accent2" w:themeFillTint="33"/>
        <w:spacing w:after="0" w:line="240" w:lineRule="auto"/>
        <w:jc w:val="both"/>
        <w:rPr>
          <w:rFonts w:ascii="Times New Roman" w:eastAsia="Times New Roman" w:hAnsi="Times New Roman" w:cs="Times New Roman"/>
          <w:i/>
          <w:iCs/>
          <w:kern w:val="0"/>
          <w:lang w:val="en-IN" w:eastAsia="en-IN" w:bidi="as-IN"/>
          <w14:ligatures w14:val="none"/>
        </w:rPr>
      </w:pPr>
      <w:r w:rsidRPr="00641355">
        <w:rPr>
          <w:rFonts w:ascii="Times New Roman" w:eastAsia="Times New Roman" w:hAnsi="Times New Roman" w:cs="Times New Roman"/>
          <w:i/>
          <w:iCs/>
          <w:kern w:val="0"/>
          <w:lang w:val="en-IN" w:eastAsia="en-IN" w:bidi="as-IN"/>
          <w14:ligatures w14:val="none"/>
        </w:rPr>
        <w:t xml:space="preserve">A 33-year-old male patient with missing left maxillary anterior teeth underwent guided bone regeneration (GBR) using a titanium mesh and xenograft to prevent membrane collapse. First-stage GBR surgery was performed on day 1, followed by a second-stage surgery 5 months later for titanium mesh removal and implant placement. Prosthetic treatment </w:t>
      </w:r>
      <w:r w:rsidR="002508A7" w:rsidRPr="00641355">
        <w:rPr>
          <w:rFonts w:ascii="Times New Roman" w:eastAsia="Times New Roman" w:hAnsi="Times New Roman" w:cs="Times New Roman"/>
          <w:i/>
          <w:iCs/>
          <w:kern w:val="0"/>
          <w:lang w:val="en-IN" w:eastAsia="en-IN" w:bidi="as-IN"/>
          <w14:ligatures w14:val="none"/>
        </w:rPr>
        <w:t xml:space="preserve">was performed 3 months after </w:t>
      </w:r>
      <w:r w:rsidR="006E7B90">
        <w:rPr>
          <w:rFonts w:ascii="Times New Roman" w:eastAsia="Times New Roman" w:hAnsi="Times New Roman" w:cs="Times New Roman"/>
          <w:i/>
          <w:iCs/>
          <w:kern w:val="0"/>
          <w:lang w:val="en-IN" w:eastAsia="en-IN" w:bidi="as-IN"/>
          <w14:ligatures w14:val="none"/>
        </w:rPr>
        <w:t>the second stage surgery</w:t>
      </w:r>
      <w:r w:rsidR="003D47C8">
        <w:rPr>
          <w:rFonts w:ascii="Times New Roman" w:eastAsia="Times New Roman" w:hAnsi="Times New Roman" w:cs="Times New Roman"/>
          <w:i/>
          <w:iCs/>
          <w:kern w:val="0"/>
          <w:lang w:val="en-IN" w:eastAsia="en-IN" w:bidi="as-IN"/>
          <w14:ligatures w14:val="none"/>
        </w:rPr>
        <w:t>,</w:t>
      </w:r>
      <w:r w:rsidR="006E7B90">
        <w:rPr>
          <w:rFonts w:ascii="Times New Roman" w:eastAsia="Times New Roman" w:hAnsi="Times New Roman" w:cs="Times New Roman"/>
          <w:i/>
          <w:iCs/>
          <w:kern w:val="0"/>
          <w:lang w:val="en-IN" w:eastAsia="en-IN" w:bidi="as-IN"/>
          <w14:ligatures w14:val="none"/>
        </w:rPr>
        <w:t xml:space="preserve"> and </w:t>
      </w:r>
      <w:r w:rsidR="003D47C8">
        <w:rPr>
          <w:rFonts w:ascii="Times New Roman" w:eastAsia="Times New Roman" w:hAnsi="Times New Roman" w:cs="Times New Roman"/>
          <w:i/>
          <w:iCs/>
          <w:kern w:val="0"/>
          <w:lang w:val="en-IN" w:eastAsia="en-IN" w:bidi="as-IN"/>
          <w14:ligatures w14:val="none"/>
        </w:rPr>
        <w:t xml:space="preserve">the </w:t>
      </w:r>
      <w:r w:rsidR="006E7B90">
        <w:rPr>
          <w:rFonts w:ascii="Times New Roman" w:eastAsia="Times New Roman" w:hAnsi="Times New Roman" w:cs="Times New Roman"/>
          <w:i/>
          <w:iCs/>
          <w:kern w:val="0"/>
          <w:lang w:val="en-IN" w:eastAsia="en-IN" w:bidi="as-IN"/>
          <w14:ligatures w14:val="none"/>
        </w:rPr>
        <w:t>implant showed good stability.</w:t>
      </w:r>
      <w:r w:rsidR="007C7D7D" w:rsidRPr="00641355">
        <w:rPr>
          <w:rFonts w:ascii="Times New Roman" w:eastAsia="Times New Roman" w:hAnsi="Times New Roman" w:cs="Times New Roman"/>
          <w:i/>
          <w:iCs/>
          <w:kern w:val="0"/>
          <w:lang w:val="en-IN" w:eastAsia="en-IN" w:bidi="as-IN"/>
          <w14:ligatures w14:val="none"/>
        </w:rPr>
        <w:t xml:space="preserve"> </w:t>
      </w:r>
      <w:r w:rsidR="005063BF" w:rsidRPr="00641355">
        <w:rPr>
          <w:rFonts w:ascii="Times New Roman" w:hAnsi="Times New Roman" w:cs="Times New Roman"/>
          <w:i/>
          <w:iCs/>
        </w:rPr>
        <w:t xml:space="preserve">The use of xenograft and titanium mesh is </w:t>
      </w:r>
      <w:r w:rsidR="002508A7" w:rsidRPr="00641355">
        <w:rPr>
          <w:rFonts w:ascii="Times New Roman" w:hAnsi="Times New Roman" w:cs="Times New Roman"/>
          <w:i/>
          <w:iCs/>
        </w:rPr>
        <w:t>a promising and effective ridge-augmentation method</w:t>
      </w:r>
      <w:r w:rsidR="005063BF" w:rsidRPr="00641355">
        <w:rPr>
          <w:rFonts w:ascii="Times New Roman" w:hAnsi="Times New Roman" w:cs="Times New Roman"/>
          <w:i/>
          <w:iCs/>
        </w:rPr>
        <w:t xml:space="preserve"> for </w:t>
      </w:r>
      <w:r w:rsidR="008C5AE4" w:rsidRPr="00641355">
        <w:rPr>
          <w:rFonts w:ascii="Times New Roman" w:hAnsi="Times New Roman" w:cs="Times New Roman"/>
          <w:i/>
          <w:iCs/>
        </w:rPr>
        <w:t>d</w:t>
      </w:r>
      <w:r w:rsidR="005063BF" w:rsidRPr="00641355">
        <w:rPr>
          <w:rFonts w:ascii="Times New Roman" w:hAnsi="Times New Roman" w:cs="Times New Roman"/>
          <w:i/>
          <w:iCs/>
        </w:rPr>
        <w:t xml:space="preserve">elayed </w:t>
      </w:r>
      <w:r w:rsidR="00943C38" w:rsidRPr="00641355">
        <w:rPr>
          <w:rFonts w:ascii="Times New Roman" w:hAnsi="Times New Roman" w:cs="Times New Roman"/>
          <w:i/>
          <w:iCs/>
        </w:rPr>
        <w:t>implant</w:t>
      </w:r>
      <w:r w:rsidR="005063BF" w:rsidRPr="00641355">
        <w:rPr>
          <w:rFonts w:ascii="Times New Roman" w:hAnsi="Times New Roman" w:cs="Times New Roman"/>
          <w:i/>
          <w:iCs/>
        </w:rPr>
        <w:t xml:space="preserve"> placement. </w:t>
      </w:r>
    </w:p>
    <w:p w14:paraId="207A248E" w14:textId="573DCF2D" w:rsidR="002B010D" w:rsidRPr="00641355" w:rsidRDefault="002B010D" w:rsidP="007C7D7D">
      <w:pPr>
        <w:shd w:val="clear" w:color="auto" w:fill="FBE4D5" w:themeFill="accent2" w:themeFillTint="33"/>
        <w:spacing w:line="240" w:lineRule="auto"/>
        <w:jc w:val="both"/>
        <w:rPr>
          <w:rFonts w:ascii="Times New Roman" w:hAnsi="Times New Roman" w:cs="Times New Roman"/>
          <w:i/>
          <w:iCs/>
        </w:rPr>
      </w:pPr>
      <w:r w:rsidRPr="00641355">
        <w:rPr>
          <w:rFonts w:ascii="Times New Roman" w:hAnsi="Times New Roman" w:cs="Times New Roman"/>
          <w:b/>
          <w:bCs/>
          <w:i/>
          <w:iCs/>
        </w:rPr>
        <w:t>Keywords:</w:t>
      </w:r>
      <w:r w:rsidR="00F568A7" w:rsidRPr="00641355">
        <w:rPr>
          <w:rFonts w:ascii="Times New Roman" w:hAnsi="Times New Roman" w:cs="Times New Roman"/>
          <w:i/>
          <w:iCs/>
        </w:rPr>
        <w:t xml:space="preserve"> </w:t>
      </w:r>
      <w:r w:rsidRPr="00641355">
        <w:rPr>
          <w:rFonts w:ascii="Times New Roman" w:hAnsi="Times New Roman" w:cs="Times New Roman"/>
          <w:i/>
          <w:iCs/>
        </w:rPr>
        <w:t xml:space="preserve">Ridge defect, </w:t>
      </w:r>
      <w:r w:rsidR="00943C38" w:rsidRPr="00641355">
        <w:rPr>
          <w:rFonts w:ascii="Times New Roman" w:hAnsi="Times New Roman" w:cs="Times New Roman"/>
          <w:i/>
          <w:iCs/>
        </w:rPr>
        <w:t>guided</w:t>
      </w:r>
      <w:r w:rsidR="00834DFE" w:rsidRPr="00641355">
        <w:rPr>
          <w:rFonts w:ascii="Times New Roman" w:hAnsi="Times New Roman" w:cs="Times New Roman"/>
          <w:i/>
          <w:iCs/>
        </w:rPr>
        <w:t xml:space="preserve"> bone regeneration, </w:t>
      </w:r>
      <w:r w:rsidR="00943C38" w:rsidRPr="00641355">
        <w:rPr>
          <w:rFonts w:ascii="Times New Roman" w:hAnsi="Times New Roman" w:cs="Times New Roman"/>
          <w:i/>
          <w:iCs/>
        </w:rPr>
        <w:t>xenograft,</w:t>
      </w:r>
      <w:r w:rsidRPr="00641355">
        <w:rPr>
          <w:rFonts w:ascii="Times New Roman" w:hAnsi="Times New Roman" w:cs="Times New Roman"/>
          <w:i/>
          <w:iCs/>
        </w:rPr>
        <w:t xml:space="preserve"> </w:t>
      </w:r>
      <w:r w:rsidR="00943C38" w:rsidRPr="00641355">
        <w:rPr>
          <w:rFonts w:ascii="Times New Roman" w:hAnsi="Times New Roman" w:cs="Times New Roman"/>
          <w:i/>
          <w:iCs/>
        </w:rPr>
        <w:t>titanium</w:t>
      </w:r>
      <w:r w:rsidR="001F4431" w:rsidRPr="00641355">
        <w:rPr>
          <w:rFonts w:ascii="Times New Roman" w:hAnsi="Times New Roman" w:cs="Times New Roman"/>
          <w:i/>
          <w:iCs/>
        </w:rPr>
        <w:t xml:space="preserve"> mesh</w:t>
      </w:r>
      <w:r w:rsidR="007961FC" w:rsidRPr="00641355">
        <w:rPr>
          <w:rFonts w:ascii="Times New Roman" w:hAnsi="Times New Roman" w:cs="Times New Roman"/>
          <w:i/>
          <w:iCs/>
        </w:rPr>
        <w:t xml:space="preserve">, </w:t>
      </w:r>
      <w:r w:rsidR="00943C38" w:rsidRPr="00641355">
        <w:rPr>
          <w:rFonts w:ascii="Times New Roman" w:hAnsi="Times New Roman" w:cs="Times New Roman"/>
          <w:i/>
          <w:iCs/>
        </w:rPr>
        <w:t>implant</w:t>
      </w:r>
    </w:p>
    <w:p w14:paraId="05A19B2D" w14:textId="23A8E9BB" w:rsidR="002B010D" w:rsidRPr="00641355" w:rsidRDefault="001C1EBD" w:rsidP="000E691F">
      <w:pPr>
        <w:spacing w:line="240" w:lineRule="auto"/>
        <w:jc w:val="both"/>
        <w:rPr>
          <w:rFonts w:ascii="Times New Roman" w:hAnsi="Times New Roman" w:cs="Times New Roman"/>
          <w:b/>
          <w:bCs/>
          <w:sz w:val="24"/>
          <w:szCs w:val="24"/>
        </w:rPr>
      </w:pPr>
      <w:r w:rsidRPr="00641355">
        <w:rPr>
          <w:rFonts w:ascii="Times New Roman" w:hAnsi="Times New Roman" w:cs="Times New Roman"/>
          <w:b/>
          <w:bCs/>
          <w:sz w:val="24"/>
          <w:szCs w:val="24"/>
        </w:rPr>
        <w:t>INTRODUCTION</w:t>
      </w:r>
    </w:p>
    <w:p w14:paraId="1720973D" w14:textId="064DA5DE" w:rsidR="000A3363" w:rsidRPr="00641355" w:rsidRDefault="0042171A" w:rsidP="00755AC3">
      <w:pPr>
        <w:spacing w:line="240" w:lineRule="auto"/>
        <w:jc w:val="both"/>
        <w:rPr>
          <w:rFonts w:ascii="Times New Roman" w:hAnsi="Times New Roman" w:cs="Times New Roman"/>
        </w:rPr>
      </w:pPr>
      <w:r w:rsidRPr="00641355">
        <w:rPr>
          <w:rFonts w:ascii="Times New Roman" w:hAnsi="Times New Roman" w:cs="Times New Roman"/>
          <w:highlight w:val="yellow"/>
        </w:rPr>
        <w:t>Guided Bone Regeneration (GBR)</w:t>
      </w:r>
      <w:r w:rsidRPr="00641355">
        <w:rPr>
          <w:rFonts w:ascii="Times New Roman" w:hAnsi="Times New Roman" w:cs="Times New Roman"/>
        </w:rPr>
        <w:t xml:space="preserve"> is the gold standard for bone regeneration, especially </w:t>
      </w:r>
      <w:r w:rsidR="002508A7" w:rsidRPr="00641355">
        <w:rPr>
          <w:rFonts w:ascii="Times New Roman" w:hAnsi="Times New Roman" w:cs="Times New Roman"/>
        </w:rPr>
        <w:t xml:space="preserve">in atrophic </w:t>
      </w:r>
      <w:r w:rsidR="002508A7" w:rsidRPr="00641355">
        <w:rPr>
          <w:rFonts w:ascii="Times New Roman" w:hAnsi="Times New Roman" w:cs="Times New Roman"/>
          <w:highlight w:val="green"/>
        </w:rPr>
        <w:t>ridges¹</w:t>
      </w:r>
      <w:r w:rsidR="003D47C8">
        <w:rPr>
          <w:rFonts w:ascii="Times New Roman" w:hAnsi="Times New Roman" w:cs="Times New Roman"/>
          <w:highlight w:val="green"/>
        </w:rPr>
        <w:t>,</w:t>
      </w:r>
      <w:r w:rsidR="002508A7" w:rsidRPr="00641355">
        <w:rPr>
          <w:rFonts w:ascii="Times New Roman" w:hAnsi="Times New Roman" w:cs="Times New Roman"/>
        </w:rPr>
        <w:t xml:space="preserve"> and is </w:t>
      </w:r>
      <w:proofErr w:type="spellStart"/>
      <w:r w:rsidR="002508A7" w:rsidRPr="00641355">
        <w:rPr>
          <w:rFonts w:ascii="Times New Roman" w:hAnsi="Times New Roman" w:cs="Times New Roman"/>
        </w:rPr>
        <w:t>recognis</w:t>
      </w:r>
      <w:r w:rsidRPr="00641355">
        <w:rPr>
          <w:rFonts w:ascii="Times New Roman" w:hAnsi="Times New Roman" w:cs="Times New Roman"/>
        </w:rPr>
        <w:t>ed</w:t>
      </w:r>
      <w:proofErr w:type="spellEnd"/>
      <w:r w:rsidRPr="00641355">
        <w:rPr>
          <w:rFonts w:ascii="Times New Roman" w:hAnsi="Times New Roman" w:cs="Times New Roman"/>
        </w:rPr>
        <w:t xml:space="preserve"> for its predictability in ridge augmentation. </w:t>
      </w:r>
      <w:r w:rsidR="009D4152" w:rsidRPr="00641355">
        <w:rPr>
          <w:rFonts w:ascii="Times New Roman" w:hAnsi="Times New Roman" w:cs="Times New Roman"/>
        </w:rPr>
        <w:t>It</w:t>
      </w:r>
      <w:r w:rsidRPr="00641355">
        <w:rPr>
          <w:rFonts w:ascii="Times New Roman" w:hAnsi="Times New Roman" w:cs="Times New Roman"/>
        </w:rPr>
        <w:t xml:space="preserve"> involves creating a space </w:t>
      </w:r>
      <w:r w:rsidR="002508A7" w:rsidRPr="00641355">
        <w:rPr>
          <w:rFonts w:ascii="Times New Roman" w:hAnsi="Times New Roman" w:cs="Times New Roman"/>
        </w:rPr>
        <w:t>around insufficient bone tissue using a membran</w:t>
      </w:r>
      <w:r w:rsidRPr="00641355">
        <w:rPr>
          <w:rFonts w:ascii="Times New Roman" w:hAnsi="Times New Roman" w:cs="Times New Roman"/>
        </w:rPr>
        <w:t xml:space="preserve">e to promote cell migration and differentiation for bone </w:t>
      </w:r>
      <w:r w:rsidRPr="00641355">
        <w:rPr>
          <w:rFonts w:ascii="Times New Roman" w:hAnsi="Times New Roman" w:cs="Times New Roman"/>
          <w:highlight w:val="green"/>
        </w:rPr>
        <w:t>formation.</w:t>
      </w:r>
      <w:r w:rsidRPr="00641355">
        <w:rPr>
          <w:rFonts w:ascii="Times New Roman" w:hAnsi="Times New Roman" w:cs="Times New Roman"/>
          <w:highlight w:val="green"/>
          <w:vertAlign w:val="superscript"/>
        </w:rPr>
        <w:t>2</w:t>
      </w:r>
      <w:r w:rsidRPr="00641355">
        <w:rPr>
          <w:rFonts w:ascii="Times New Roman" w:hAnsi="Times New Roman" w:cs="Times New Roman"/>
        </w:rPr>
        <w:t xml:space="preserve"> The use of tissue adhesives may assist in maintaining shape during vertical bone augmentation. Non-resorbable membranes</w:t>
      </w:r>
      <w:r w:rsidR="002508A7" w:rsidRPr="00641355">
        <w:rPr>
          <w:rFonts w:ascii="Times New Roman" w:hAnsi="Times New Roman" w:cs="Times New Roman"/>
        </w:rPr>
        <w:t xml:space="preserve">, such as expanded </w:t>
      </w:r>
      <w:r w:rsidR="002508A7" w:rsidRPr="00641355">
        <w:rPr>
          <w:rFonts w:ascii="Times New Roman" w:hAnsi="Times New Roman" w:cs="Times New Roman"/>
          <w:highlight w:val="yellow"/>
        </w:rPr>
        <w:t>polytetrafluoroethylene (ePTFE)</w:t>
      </w:r>
      <w:r w:rsidR="002508A7" w:rsidRPr="00641355">
        <w:rPr>
          <w:rFonts w:ascii="Times New Roman" w:hAnsi="Times New Roman" w:cs="Times New Roman"/>
        </w:rPr>
        <w:t xml:space="preserve">, are </w:t>
      </w:r>
      <w:proofErr w:type="spellStart"/>
      <w:r w:rsidR="00D90F25" w:rsidRPr="00641355">
        <w:rPr>
          <w:rFonts w:ascii="Times New Roman" w:hAnsi="Times New Roman" w:cs="Times New Roman"/>
        </w:rPr>
        <w:t>favoured</w:t>
      </w:r>
      <w:proofErr w:type="spellEnd"/>
      <w:r w:rsidR="002508A7" w:rsidRPr="00641355">
        <w:rPr>
          <w:rFonts w:ascii="Times New Roman" w:hAnsi="Times New Roman" w:cs="Times New Roman"/>
        </w:rPr>
        <w:t xml:space="preserve"> for their rigidity and facilitation of </w:t>
      </w:r>
      <w:r w:rsidR="002508A7" w:rsidRPr="00641355">
        <w:rPr>
          <w:rFonts w:ascii="Times New Roman" w:hAnsi="Times New Roman" w:cs="Times New Roman"/>
          <w:highlight w:val="green"/>
        </w:rPr>
        <w:t>vascularis</w:t>
      </w:r>
      <w:r w:rsidRPr="00641355">
        <w:rPr>
          <w:rFonts w:ascii="Times New Roman" w:hAnsi="Times New Roman" w:cs="Times New Roman"/>
          <w:highlight w:val="green"/>
        </w:rPr>
        <w:t>ation.</w:t>
      </w:r>
      <w:r w:rsidRPr="00641355">
        <w:rPr>
          <w:rFonts w:ascii="Times New Roman" w:hAnsi="Times New Roman" w:cs="Times New Roman"/>
          <w:highlight w:val="green"/>
          <w:vertAlign w:val="superscript"/>
        </w:rPr>
        <w:t>3</w:t>
      </w:r>
      <w:r w:rsidRPr="00641355">
        <w:rPr>
          <w:rFonts w:ascii="Times New Roman" w:hAnsi="Times New Roman" w:cs="Times New Roman"/>
        </w:rPr>
        <w:t xml:space="preserve"> Titanium mesh, introduced by Boyne in 1969, is a preferred non-resorbable membrane for alveolar bone augmentation, known for its high strength, stability during wound healing, and adaptability to various </w:t>
      </w:r>
      <w:r w:rsidRPr="00641355">
        <w:rPr>
          <w:rFonts w:ascii="Times New Roman" w:hAnsi="Times New Roman" w:cs="Times New Roman"/>
          <w:highlight w:val="green"/>
        </w:rPr>
        <w:t>defects.</w:t>
      </w:r>
      <w:r w:rsidRPr="00641355">
        <w:rPr>
          <w:rFonts w:ascii="Times New Roman" w:hAnsi="Times New Roman" w:cs="Times New Roman"/>
          <w:highlight w:val="green"/>
          <w:vertAlign w:val="superscript"/>
        </w:rPr>
        <w:t>4</w:t>
      </w:r>
      <w:r w:rsidRPr="00641355">
        <w:rPr>
          <w:rFonts w:ascii="Times New Roman" w:hAnsi="Times New Roman" w:cs="Times New Roman"/>
        </w:rPr>
        <w:t xml:space="preserve"> </w:t>
      </w:r>
    </w:p>
    <w:p w14:paraId="12AD81D6" w14:textId="7F3E07A8" w:rsidR="00076F86" w:rsidRPr="00641355" w:rsidRDefault="0042171A" w:rsidP="00755AC3">
      <w:pPr>
        <w:spacing w:line="240" w:lineRule="auto"/>
        <w:jc w:val="both"/>
        <w:rPr>
          <w:rFonts w:ascii="Times New Roman" w:hAnsi="Times New Roman" w:cs="Times New Roman"/>
          <w:vertAlign w:val="superscript"/>
        </w:rPr>
      </w:pPr>
      <w:r w:rsidRPr="00641355">
        <w:rPr>
          <w:rFonts w:ascii="Times New Roman" w:hAnsi="Times New Roman" w:cs="Times New Roman"/>
        </w:rPr>
        <w:t xml:space="preserve">The timing of implant placement after </w:t>
      </w:r>
      <w:r w:rsidR="009F6AC5" w:rsidRPr="00641355">
        <w:rPr>
          <w:rFonts w:ascii="Times New Roman" w:hAnsi="Times New Roman" w:cs="Times New Roman"/>
        </w:rPr>
        <w:t>GBR is flexible, as long as primary stability is achieved; however, a healing period is recommended for cases involving</w:t>
      </w:r>
      <w:r w:rsidRPr="00641355">
        <w:rPr>
          <w:rFonts w:ascii="Times New Roman" w:hAnsi="Times New Roman" w:cs="Times New Roman"/>
        </w:rPr>
        <w:t xml:space="preserve"> severe bone </w:t>
      </w:r>
      <w:r w:rsidRPr="00641355">
        <w:rPr>
          <w:rFonts w:ascii="Times New Roman" w:hAnsi="Times New Roman" w:cs="Times New Roman"/>
          <w:highlight w:val="green"/>
        </w:rPr>
        <w:t>defects.</w:t>
      </w:r>
      <w:r w:rsidR="009F6AC5" w:rsidRPr="00641355">
        <w:rPr>
          <w:rFonts w:ascii="Times New Roman" w:hAnsi="Times New Roman" w:cs="Times New Roman"/>
          <w:highlight w:val="green"/>
          <w:vertAlign w:val="superscript"/>
        </w:rPr>
        <w:t>5</w:t>
      </w:r>
      <w:r w:rsidR="0020772B" w:rsidRPr="00641355">
        <w:rPr>
          <w:rFonts w:ascii="Times New Roman" w:hAnsi="Times New Roman" w:cs="Times New Roman"/>
          <w:vertAlign w:val="superscript"/>
        </w:rPr>
        <w:t xml:space="preserve"> </w:t>
      </w:r>
      <w:r w:rsidR="00133EF5" w:rsidRPr="00641355">
        <w:rPr>
          <w:rFonts w:ascii="Times New Roman" w:hAnsi="Times New Roman" w:cs="Times New Roman"/>
        </w:rPr>
        <w:t>This case report aims to demonstrate the use of a rigid titanium occlusive screwed barrier as a reliable alternative to guided bone regeneration, followed by the replacement of the missing incisor with an endosseous implant after a period of time</w:t>
      </w:r>
      <w:r w:rsidR="002948ED" w:rsidRPr="00641355">
        <w:rPr>
          <w:rFonts w:ascii="Times New Roman" w:hAnsi="Times New Roman" w:cs="Times New Roman"/>
        </w:rPr>
        <w:t>.</w:t>
      </w:r>
    </w:p>
    <w:p w14:paraId="7DE1A080" w14:textId="08B28606" w:rsidR="005B108E" w:rsidRPr="00641355" w:rsidRDefault="009C5157" w:rsidP="000E691F">
      <w:pPr>
        <w:spacing w:line="240" w:lineRule="auto"/>
        <w:jc w:val="both"/>
        <w:rPr>
          <w:rFonts w:ascii="Times New Roman" w:hAnsi="Times New Roman" w:cs="Times New Roman"/>
        </w:rPr>
      </w:pPr>
      <w:r w:rsidRPr="00641355">
        <w:rPr>
          <w:rFonts w:ascii="Times New Roman" w:hAnsi="Times New Roman" w:cs="Times New Roman"/>
          <w:b/>
          <w:bCs/>
          <w:sz w:val="24"/>
          <w:szCs w:val="24"/>
        </w:rPr>
        <w:t>CASE PRESENTATION</w:t>
      </w:r>
    </w:p>
    <w:p w14:paraId="31B6EF49" w14:textId="4326CE2A" w:rsidR="00BA2035" w:rsidRPr="00641355" w:rsidRDefault="00797E36" w:rsidP="000E691F">
      <w:pPr>
        <w:spacing w:line="240" w:lineRule="auto"/>
        <w:jc w:val="both"/>
        <w:rPr>
          <w:rFonts w:ascii="Times New Roman" w:hAnsi="Times New Roman" w:cs="Times New Roman"/>
          <w:shd w:val="clear" w:color="auto" w:fill="FFFFFF"/>
        </w:rPr>
      </w:pPr>
      <w:r w:rsidRPr="00641355">
        <w:rPr>
          <w:rFonts w:ascii="Times New Roman" w:hAnsi="Times New Roman" w:cs="Times New Roman"/>
        </w:rPr>
        <w:t xml:space="preserve">A 33-year-old man with </w:t>
      </w:r>
      <w:r w:rsidR="002508A7" w:rsidRPr="00641355">
        <w:rPr>
          <w:rFonts w:ascii="Times New Roman" w:hAnsi="Times New Roman" w:cs="Times New Roman"/>
        </w:rPr>
        <w:t xml:space="preserve">a </w:t>
      </w:r>
      <w:r w:rsidRPr="00641355">
        <w:rPr>
          <w:rFonts w:ascii="Times New Roman" w:hAnsi="Times New Roman" w:cs="Times New Roman"/>
        </w:rPr>
        <w:t>missing</w:t>
      </w:r>
      <w:r w:rsidR="00F070C5" w:rsidRPr="00641355">
        <w:rPr>
          <w:rFonts w:ascii="Times New Roman" w:hAnsi="Times New Roman" w:cs="Times New Roman"/>
        </w:rPr>
        <w:t xml:space="preserve"> tooth</w:t>
      </w:r>
      <w:r w:rsidR="00486B22" w:rsidRPr="00641355">
        <w:rPr>
          <w:rFonts w:ascii="Times New Roman" w:hAnsi="Times New Roman" w:cs="Times New Roman"/>
        </w:rPr>
        <w:t xml:space="preserve"> n</w:t>
      </w:r>
      <w:r w:rsidR="00780FE1" w:rsidRPr="00641355">
        <w:rPr>
          <w:rFonts w:ascii="Times New Roman" w:hAnsi="Times New Roman" w:cs="Times New Roman"/>
        </w:rPr>
        <w:t>umber</w:t>
      </w:r>
      <w:r w:rsidR="00CC3ECD" w:rsidRPr="00641355">
        <w:rPr>
          <w:rFonts w:ascii="Times New Roman" w:hAnsi="Times New Roman" w:cs="Times New Roman"/>
        </w:rPr>
        <w:t xml:space="preserve"> </w:t>
      </w:r>
      <w:r w:rsidR="00A3086D" w:rsidRPr="00641355">
        <w:rPr>
          <w:rFonts w:ascii="Times New Roman" w:hAnsi="Times New Roman" w:cs="Times New Roman"/>
        </w:rPr>
        <w:t xml:space="preserve">22 </w:t>
      </w:r>
      <w:r w:rsidR="00F070C5" w:rsidRPr="00641355">
        <w:rPr>
          <w:rFonts w:ascii="Times New Roman" w:hAnsi="Times New Roman" w:cs="Times New Roman"/>
        </w:rPr>
        <w:t xml:space="preserve">and </w:t>
      </w:r>
      <w:r w:rsidR="002508A7" w:rsidRPr="00641355">
        <w:rPr>
          <w:rFonts w:ascii="Times New Roman" w:hAnsi="Times New Roman" w:cs="Times New Roman"/>
        </w:rPr>
        <w:t xml:space="preserve">a </w:t>
      </w:r>
      <w:r w:rsidR="00F070C5" w:rsidRPr="00641355">
        <w:rPr>
          <w:rFonts w:ascii="Times New Roman" w:hAnsi="Times New Roman" w:cs="Times New Roman"/>
        </w:rPr>
        <w:t xml:space="preserve">broken tooth </w:t>
      </w:r>
      <w:r w:rsidR="00486B22" w:rsidRPr="00641355">
        <w:rPr>
          <w:rFonts w:ascii="Times New Roman" w:hAnsi="Times New Roman" w:cs="Times New Roman"/>
        </w:rPr>
        <w:t>n</w:t>
      </w:r>
      <w:r w:rsidR="00780FE1" w:rsidRPr="00641355">
        <w:rPr>
          <w:rFonts w:ascii="Times New Roman" w:hAnsi="Times New Roman" w:cs="Times New Roman"/>
        </w:rPr>
        <w:t>umber</w:t>
      </w:r>
      <w:r w:rsidR="00CC3ECD" w:rsidRPr="00641355">
        <w:rPr>
          <w:rFonts w:ascii="Times New Roman" w:hAnsi="Times New Roman" w:cs="Times New Roman"/>
        </w:rPr>
        <w:t xml:space="preserve"> </w:t>
      </w:r>
      <w:r w:rsidR="00F070C5" w:rsidRPr="00641355">
        <w:rPr>
          <w:rFonts w:ascii="Times New Roman" w:hAnsi="Times New Roman" w:cs="Times New Roman"/>
        </w:rPr>
        <w:t>21</w:t>
      </w:r>
      <w:r w:rsidR="008A6532" w:rsidRPr="00641355">
        <w:rPr>
          <w:rFonts w:ascii="Times New Roman" w:hAnsi="Times New Roman" w:cs="Times New Roman"/>
        </w:rPr>
        <w:t>, as</w:t>
      </w:r>
      <w:r w:rsidR="00A23363" w:rsidRPr="00641355">
        <w:rPr>
          <w:rFonts w:ascii="Times New Roman" w:hAnsi="Times New Roman" w:cs="Times New Roman"/>
        </w:rPr>
        <w:t xml:space="preserve"> shown in </w:t>
      </w:r>
      <w:r w:rsidR="00A23363" w:rsidRPr="00641355">
        <w:rPr>
          <w:rFonts w:ascii="Times New Roman" w:hAnsi="Times New Roman" w:cs="Times New Roman"/>
          <w:b/>
          <w:bCs/>
          <w:highlight w:val="green"/>
        </w:rPr>
        <w:t>Figure 1</w:t>
      </w:r>
      <w:r w:rsidR="00A23363" w:rsidRPr="00641355">
        <w:rPr>
          <w:rFonts w:ascii="Times New Roman" w:hAnsi="Times New Roman" w:cs="Times New Roman"/>
        </w:rPr>
        <w:t>, reported to the Department of Periodontics at Regional Dental College,</w:t>
      </w:r>
      <w:r w:rsidR="00824109" w:rsidRPr="00641355">
        <w:rPr>
          <w:rFonts w:ascii="Times New Roman" w:hAnsi="Times New Roman" w:cs="Times New Roman"/>
        </w:rPr>
        <w:t xml:space="preserve"> Guwahati, Assam</w:t>
      </w:r>
      <w:r w:rsidR="0032784D" w:rsidRPr="00641355">
        <w:rPr>
          <w:rFonts w:ascii="Times New Roman" w:hAnsi="Times New Roman" w:cs="Times New Roman"/>
        </w:rPr>
        <w:t>.</w:t>
      </w:r>
      <w:r w:rsidRPr="00641355">
        <w:rPr>
          <w:rFonts w:ascii="Times New Roman" w:hAnsi="Times New Roman" w:cs="Times New Roman"/>
        </w:rPr>
        <w:t xml:space="preserve"> </w:t>
      </w:r>
    </w:p>
    <w:p w14:paraId="3A006E4D" w14:textId="77777777" w:rsidR="00281E9F" w:rsidRPr="00641355" w:rsidRDefault="00DB4027" w:rsidP="00281E9F">
      <w:pPr>
        <w:keepNext/>
        <w:spacing w:after="0" w:line="240" w:lineRule="auto"/>
        <w:jc w:val="center"/>
        <w:rPr>
          <w:rFonts w:ascii="Times New Roman" w:hAnsi="Times New Roman" w:cs="Times New Roman"/>
        </w:rPr>
      </w:pPr>
      <w:r w:rsidRPr="00641355">
        <w:rPr>
          <w:rFonts w:ascii="Times New Roman" w:hAnsi="Times New Roman" w:cs="Times New Roman"/>
          <w:noProof/>
        </w:rPr>
        <w:lastRenderedPageBreak/>
        <w:drawing>
          <wp:inline distT="0" distB="0" distL="0" distR="0" wp14:anchorId="7A7DA333" wp14:editId="7603DEDF">
            <wp:extent cx="1707620" cy="1152000"/>
            <wp:effectExtent l="0" t="0" r="6985" b="0"/>
            <wp:docPr id="19530650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65093" name="Picture 1953065093"/>
                    <pic:cNvPicPr/>
                  </pic:nvPicPr>
                  <pic:blipFill rotWithShape="1">
                    <a:blip r:embed="rId11" cstate="print">
                      <a:extLst>
                        <a:ext uri="{28A0092B-C50C-407E-A947-70E740481C1C}">
                          <a14:useLocalDpi xmlns:a14="http://schemas.microsoft.com/office/drawing/2010/main" val="0"/>
                        </a:ext>
                      </a:extLst>
                    </a:blip>
                    <a:srcRect l="8533" t="11048" r="17011" b="22392"/>
                    <a:stretch>
                      <a:fillRect/>
                    </a:stretch>
                  </pic:blipFill>
                  <pic:spPr bwMode="auto">
                    <a:xfrm>
                      <a:off x="0" y="0"/>
                      <a:ext cx="1707620" cy="1152000"/>
                    </a:xfrm>
                    <a:prstGeom prst="rect">
                      <a:avLst/>
                    </a:prstGeom>
                    <a:ln>
                      <a:noFill/>
                    </a:ln>
                    <a:extLst>
                      <a:ext uri="{53640926-AAD7-44D8-BBD7-CCE9431645EC}">
                        <a14:shadowObscured xmlns:a14="http://schemas.microsoft.com/office/drawing/2010/main"/>
                      </a:ext>
                    </a:extLst>
                  </pic:spPr>
                </pic:pic>
              </a:graphicData>
            </a:graphic>
          </wp:inline>
        </w:drawing>
      </w:r>
      <w:r w:rsidR="00541419" w:rsidRPr="00641355">
        <w:rPr>
          <w:rFonts w:ascii="Times New Roman" w:hAnsi="Times New Roman" w:cs="Times New Roman"/>
          <w:noProof/>
        </w:rPr>
        <w:drawing>
          <wp:inline distT="0" distB="0" distL="0" distR="0" wp14:anchorId="1BE01222" wp14:editId="2728D335">
            <wp:extent cx="2078303" cy="1152000"/>
            <wp:effectExtent l="0" t="0" r="0" b="0"/>
            <wp:docPr id="9264751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75174" name="Picture 926475174"/>
                    <pic:cNvPicPr/>
                  </pic:nvPicPr>
                  <pic:blipFill rotWithShape="1">
                    <a:blip r:embed="rId12" cstate="print">
                      <a:extLst>
                        <a:ext uri="{28A0092B-C50C-407E-A947-70E740481C1C}">
                          <a14:useLocalDpi xmlns:a14="http://schemas.microsoft.com/office/drawing/2010/main" val="0"/>
                        </a:ext>
                      </a:extLst>
                    </a:blip>
                    <a:srcRect l="7639" t="12444" r="15622" b="24041"/>
                    <a:stretch>
                      <a:fillRect/>
                    </a:stretch>
                  </pic:blipFill>
                  <pic:spPr bwMode="auto">
                    <a:xfrm>
                      <a:off x="0" y="0"/>
                      <a:ext cx="2078303" cy="1152000"/>
                    </a:xfrm>
                    <a:prstGeom prst="rect">
                      <a:avLst/>
                    </a:prstGeom>
                    <a:ln>
                      <a:noFill/>
                    </a:ln>
                    <a:extLst>
                      <a:ext uri="{53640926-AAD7-44D8-BBD7-CCE9431645EC}">
                        <a14:shadowObscured xmlns:a14="http://schemas.microsoft.com/office/drawing/2010/main"/>
                      </a:ext>
                    </a:extLst>
                  </pic:spPr>
                </pic:pic>
              </a:graphicData>
            </a:graphic>
          </wp:inline>
        </w:drawing>
      </w:r>
    </w:p>
    <w:p w14:paraId="665EFAC0" w14:textId="41296B3C" w:rsidR="00541419" w:rsidRPr="00641355" w:rsidRDefault="00281E9F" w:rsidP="00281E9F">
      <w:pPr>
        <w:pStyle w:val="Caption"/>
        <w:jc w:val="center"/>
        <w:rPr>
          <w:rFonts w:ascii="Times New Roman" w:hAnsi="Times New Roman" w:cs="Times New Roman"/>
          <w:i w:val="0"/>
          <w:iCs w:val="0"/>
          <w:sz w:val="20"/>
          <w:szCs w:val="20"/>
        </w:rPr>
      </w:pPr>
      <w:r w:rsidRPr="00641355">
        <w:rPr>
          <w:rFonts w:ascii="Times New Roman" w:hAnsi="Times New Roman" w:cs="Times New Roman"/>
          <w:b/>
          <w:bCs/>
          <w:i w:val="0"/>
          <w:iCs w:val="0"/>
          <w:sz w:val="20"/>
          <w:szCs w:val="20"/>
        </w:rPr>
        <w:t>Figure 1</w:t>
      </w:r>
      <w:r w:rsidRPr="00641355">
        <w:rPr>
          <w:rFonts w:ascii="Times New Roman" w:hAnsi="Times New Roman" w:cs="Times New Roman"/>
          <w:i w:val="0"/>
          <w:iCs w:val="0"/>
          <w:sz w:val="20"/>
          <w:szCs w:val="20"/>
        </w:rPr>
        <w:t xml:space="preserve">: </w:t>
      </w:r>
      <w:r w:rsidR="00C27DCB" w:rsidRPr="00641355">
        <w:rPr>
          <w:rFonts w:ascii="Times New Roman" w:hAnsi="Times New Roman" w:cs="Times New Roman"/>
          <w:i w:val="0"/>
          <w:iCs w:val="0"/>
          <w:sz w:val="20"/>
          <w:szCs w:val="20"/>
        </w:rPr>
        <w:t xml:space="preserve">Fractured 21 </w:t>
      </w:r>
      <w:r w:rsidR="00AD4E56" w:rsidRPr="00641355">
        <w:rPr>
          <w:rFonts w:ascii="Times New Roman" w:hAnsi="Times New Roman" w:cs="Times New Roman"/>
          <w:i w:val="0"/>
          <w:iCs w:val="0"/>
          <w:sz w:val="20"/>
          <w:szCs w:val="20"/>
        </w:rPr>
        <w:t>and m</w:t>
      </w:r>
      <w:r w:rsidR="00C27DCB" w:rsidRPr="00641355">
        <w:rPr>
          <w:rFonts w:ascii="Times New Roman" w:hAnsi="Times New Roman" w:cs="Times New Roman"/>
          <w:i w:val="0"/>
          <w:iCs w:val="0"/>
          <w:sz w:val="20"/>
          <w:szCs w:val="20"/>
        </w:rPr>
        <w:t>issing 22 in</w:t>
      </w:r>
      <w:r w:rsidR="00D57D8B" w:rsidRPr="00641355">
        <w:rPr>
          <w:rFonts w:ascii="Times New Roman" w:hAnsi="Times New Roman" w:cs="Times New Roman"/>
          <w:i w:val="0"/>
          <w:iCs w:val="0"/>
          <w:sz w:val="20"/>
          <w:szCs w:val="20"/>
        </w:rPr>
        <w:t xml:space="preserve"> </w:t>
      </w:r>
      <w:r w:rsidR="00F1604F" w:rsidRPr="00641355">
        <w:rPr>
          <w:rFonts w:ascii="Times New Roman" w:hAnsi="Times New Roman" w:cs="Times New Roman"/>
          <w:i w:val="0"/>
          <w:iCs w:val="0"/>
          <w:sz w:val="20"/>
          <w:szCs w:val="20"/>
        </w:rPr>
        <w:t xml:space="preserve">the </w:t>
      </w:r>
      <w:r w:rsidR="00D57D8B" w:rsidRPr="00641355">
        <w:rPr>
          <w:rFonts w:ascii="Times New Roman" w:hAnsi="Times New Roman" w:cs="Times New Roman"/>
          <w:i w:val="0"/>
          <w:iCs w:val="0"/>
          <w:sz w:val="20"/>
          <w:szCs w:val="20"/>
        </w:rPr>
        <w:t>maxilla</w:t>
      </w:r>
      <w:r w:rsidR="006A685D" w:rsidRPr="00641355">
        <w:rPr>
          <w:rFonts w:ascii="Times New Roman" w:hAnsi="Times New Roman" w:cs="Times New Roman"/>
          <w:i w:val="0"/>
          <w:iCs w:val="0"/>
          <w:sz w:val="20"/>
          <w:szCs w:val="20"/>
        </w:rPr>
        <w:t xml:space="preserve"> </w:t>
      </w:r>
      <w:r w:rsidR="00F319F3" w:rsidRPr="00641355">
        <w:rPr>
          <w:rFonts w:ascii="Times New Roman" w:hAnsi="Times New Roman" w:cs="Times New Roman"/>
          <w:i w:val="0"/>
          <w:iCs w:val="0"/>
          <w:sz w:val="20"/>
          <w:szCs w:val="20"/>
        </w:rPr>
        <w:t xml:space="preserve">with </w:t>
      </w:r>
      <w:r w:rsidR="00445C9A" w:rsidRPr="00641355">
        <w:rPr>
          <w:rFonts w:ascii="Times New Roman" w:hAnsi="Times New Roman" w:cs="Times New Roman"/>
          <w:i w:val="0"/>
          <w:iCs w:val="0"/>
          <w:sz w:val="20"/>
          <w:szCs w:val="20"/>
        </w:rPr>
        <w:t>orthopantomogram</w:t>
      </w:r>
      <w:r w:rsidR="00445C9A" w:rsidRPr="00641355">
        <w:rPr>
          <w:rFonts w:ascii="Times New Roman" w:hAnsi="Times New Roman" w:cs="Times New Roman"/>
          <w:sz w:val="20"/>
          <w:szCs w:val="20"/>
        </w:rPr>
        <w:t xml:space="preserve"> </w:t>
      </w:r>
      <w:r w:rsidR="004F7C2D" w:rsidRPr="00641355">
        <w:rPr>
          <w:rFonts w:ascii="Times New Roman" w:hAnsi="Times New Roman" w:cs="Times New Roman"/>
          <w:i w:val="0"/>
          <w:iCs w:val="0"/>
          <w:sz w:val="20"/>
          <w:szCs w:val="20"/>
        </w:rPr>
        <w:t>evidence</w:t>
      </w:r>
    </w:p>
    <w:p w14:paraId="6810BC33" w14:textId="6510D17C" w:rsidR="00B461E9" w:rsidRPr="00641355" w:rsidRDefault="00B461E9" w:rsidP="00D57D8B">
      <w:pPr>
        <w:jc w:val="both"/>
        <w:rPr>
          <w:rFonts w:ascii="Times New Roman" w:hAnsi="Times New Roman" w:cs="Times New Roman"/>
        </w:rPr>
      </w:pPr>
      <w:r w:rsidRPr="00641355">
        <w:rPr>
          <w:rFonts w:ascii="Times New Roman" w:hAnsi="Times New Roman" w:cs="Times New Roman"/>
        </w:rPr>
        <w:t xml:space="preserve">A narrow maxillary ridge (Siebert class III ridge </w:t>
      </w:r>
      <w:r w:rsidRPr="00641355">
        <w:rPr>
          <w:rFonts w:ascii="Times New Roman" w:hAnsi="Times New Roman" w:cs="Times New Roman"/>
          <w:highlight w:val="green"/>
        </w:rPr>
        <w:t>defect, 1983)⁶</w:t>
      </w:r>
      <w:r w:rsidRPr="00641355">
        <w:rPr>
          <w:rFonts w:ascii="Times New Roman" w:hAnsi="Times New Roman" w:cs="Times New Roman"/>
        </w:rPr>
        <w:t xml:space="preserve"> with a severe horizontal and vertical bone defect (irt 22) and an Ellis class III fracture (irt 21) was detected after the clinical and radiographic evaluations. The </w:t>
      </w:r>
      <w:r w:rsidRPr="00641355">
        <w:rPr>
          <w:rFonts w:ascii="Times New Roman" w:hAnsi="Times New Roman" w:cs="Times New Roman"/>
          <w:highlight w:val="yellow"/>
        </w:rPr>
        <w:t>orthopantomogram (OPG)</w:t>
      </w:r>
      <w:r w:rsidRPr="00641355">
        <w:rPr>
          <w:rFonts w:ascii="Times New Roman" w:hAnsi="Times New Roman" w:cs="Times New Roman"/>
        </w:rPr>
        <w:t xml:space="preserve"> </w:t>
      </w:r>
      <w:r w:rsidRPr="00641355">
        <w:rPr>
          <w:rFonts w:ascii="Times New Roman" w:hAnsi="Times New Roman" w:cs="Times New Roman"/>
          <w:shd w:val="clear" w:color="auto" w:fill="FFFFFF"/>
        </w:rPr>
        <w:t xml:space="preserve">showed an appropriate mesiodistal distance for dental implant placement. A </w:t>
      </w:r>
      <w:r w:rsidRPr="00641355">
        <w:rPr>
          <w:rFonts w:ascii="Times New Roman" w:hAnsi="Times New Roman" w:cs="Times New Roman"/>
          <w:highlight w:val="yellow"/>
          <w:shd w:val="clear" w:color="auto" w:fill="FFFFFF"/>
        </w:rPr>
        <w:t>Cone Beam Computed Tomography (CBCT)</w:t>
      </w:r>
      <w:r w:rsidRPr="00641355">
        <w:rPr>
          <w:rFonts w:ascii="Times New Roman" w:hAnsi="Times New Roman" w:cs="Times New Roman"/>
          <w:shd w:val="clear" w:color="auto" w:fill="FFFFFF"/>
        </w:rPr>
        <w:t xml:space="preserve"> scan showed</w:t>
      </w:r>
      <w:r w:rsidRPr="00641355">
        <w:rPr>
          <w:rFonts w:ascii="Times New Roman" w:hAnsi="Times New Roman" w:cs="Times New Roman"/>
        </w:rPr>
        <w:t xml:space="preserve"> an insufficient</w:t>
      </w:r>
      <w:r w:rsidRPr="00641355">
        <w:rPr>
          <w:rFonts w:ascii="Times New Roman" w:hAnsi="Times New Roman" w:cs="Times New Roman"/>
          <w:shd w:val="clear" w:color="auto" w:fill="FFFFFF"/>
        </w:rPr>
        <w:t xml:space="preserve"> alveolar ridge width for dental implant placement.</w:t>
      </w:r>
    </w:p>
    <w:p w14:paraId="461DEBF2" w14:textId="42062281" w:rsidR="00B461E9" w:rsidRPr="00641355" w:rsidRDefault="00B461E9" w:rsidP="00B461E9">
      <w:pPr>
        <w:spacing w:line="240" w:lineRule="auto"/>
        <w:jc w:val="both"/>
        <w:rPr>
          <w:rFonts w:ascii="Times New Roman" w:hAnsi="Times New Roman" w:cs="Times New Roman"/>
        </w:rPr>
      </w:pPr>
      <w:bookmarkStart w:id="0" w:name="_Hlk195013926"/>
      <w:r w:rsidRPr="00641355">
        <w:rPr>
          <w:rFonts w:ascii="Times New Roman" w:hAnsi="Times New Roman" w:cs="Times New Roman"/>
        </w:rPr>
        <w:t xml:space="preserve">Before the procedure, the patient was informed of the full course of treatment and provided informed consent. </w:t>
      </w:r>
      <w:r w:rsidRPr="00641355">
        <w:rPr>
          <w:rFonts w:ascii="Times New Roman" w:hAnsi="Times New Roman" w:cs="Times New Roman"/>
          <w:b/>
          <w:bCs/>
        </w:rPr>
        <w:t>Phase I</w:t>
      </w:r>
      <w:r w:rsidRPr="00641355">
        <w:rPr>
          <w:rFonts w:ascii="Times New Roman" w:hAnsi="Times New Roman" w:cs="Times New Roman"/>
        </w:rPr>
        <w:t xml:space="preserve"> therapy was completed, endodontic treatment was done </w:t>
      </w:r>
      <w:r w:rsidR="003D47C8">
        <w:rPr>
          <w:rFonts w:ascii="Times New Roman" w:hAnsi="Times New Roman" w:cs="Times New Roman"/>
        </w:rPr>
        <w:t>on</w:t>
      </w:r>
      <w:r w:rsidRPr="00641355">
        <w:rPr>
          <w:rFonts w:ascii="Times New Roman" w:hAnsi="Times New Roman" w:cs="Times New Roman"/>
        </w:rPr>
        <w:t xml:space="preserve"> 21, </w:t>
      </w:r>
      <w:r w:rsidR="003E1038" w:rsidRPr="00641355">
        <w:rPr>
          <w:rFonts w:ascii="Times New Roman" w:hAnsi="Times New Roman" w:cs="Times New Roman"/>
        </w:rPr>
        <w:t>and</w:t>
      </w:r>
      <w:r w:rsidR="00EB0D42" w:rsidRPr="00641355">
        <w:rPr>
          <w:rFonts w:ascii="Times New Roman" w:hAnsi="Times New Roman" w:cs="Times New Roman"/>
        </w:rPr>
        <w:t xml:space="preserve"> the </w:t>
      </w:r>
      <w:r w:rsidR="003E1038" w:rsidRPr="00641355">
        <w:rPr>
          <w:rFonts w:ascii="Times New Roman" w:hAnsi="Times New Roman" w:cs="Times New Roman"/>
        </w:rPr>
        <w:t>nece</w:t>
      </w:r>
      <w:r w:rsidRPr="00641355">
        <w:rPr>
          <w:rFonts w:ascii="Times New Roman" w:hAnsi="Times New Roman" w:cs="Times New Roman"/>
        </w:rPr>
        <w:t>ssary blood investigations</w:t>
      </w:r>
      <w:r w:rsidR="003E1038" w:rsidRPr="00641355">
        <w:rPr>
          <w:rFonts w:ascii="Times New Roman" w:hAnsi="Times New Roman" w:cs="Times New Roman"/>
        </w:rPr>
        <w:t xml:space="preserve"> were performed</w:t>
      </w:r>
      <w:r w:rsidRPr="00641355">
        <w:rPr>
          <w:rFonts w:ascii="Times New Roman" w:hAnsi="Times New Roman" w:cs="Times New Roman"/>
        </w:rPr>
        <w:t>. The patient was found to be systemically healthy.</w:t>
      </w:r>
    </w:p>
    <w:p w14:paraId="59D8047B" w14:textId="5524CBEF" w:rsidR="003B7982" w:rsidRPr="00641355" w:rsidRDefault="003B7982" w:rsidP="000E691F">
      <w:pPr>
        <w:spacing w:line="240" w:lineRule="auto"/>
        <w:jc w:val="both"/>
        <w:rPr>
          <w:rFonts w:ascii="Times New Roman" w:hAnsi="Times New Roman" w:cs="Times New Roman"/>
        </w:rPr>
      </w:pPr>
      <w:r w:rsidRPr="00641355">
        <w:rPr>
          <w:rFonts w:ascii="Times New Roman" w:hAnsi="Times New Roman" w:cs="Times New Roman"/>
        </w:rPr>
        <w:t xml:space="preserve">Following the administration of local </w:t>
      </w:r>
      <w:proofErr w:type="spellStart"/>
      <w:r w:rsidRPr="00641355">
        <w:rPr>
          <w:rFonts w:ascii="Times New Roman" w:hAnsi="Times New Roman" w:cs="Times New Roman"/>
        </w:rPr>
        <w:t>anaesthesia</w:t>
      </w:r>
      <w:proofErr w:type="spellEnd"/>
      <w:r w:rsidRPr="00641355">
        <w:rPr>
          <w:rFonts w:ascii="Times New Roman" w:hAnsi="Times New Roman" w:cs="Times New Roman"/>
        </w:rPr>
        <w:t xml:space="preserve"> (Xicaine, ICPA Healthcare Products Ltd.), </w:t>
      </w:r>
      <w:bookmarkEnd w:id="0"/>
      <w:r w:rsidRPr="00641355">
        <w:rPr>
          <w:rFonts w:ascii="Times New Roman" w:hAnsi="Times New Roman" w:cs="Times New Roman"/>
        </w:rPr>
        <w:t xml:space="preserve">a crestal incision and 2 vertical incisions were made on both sides of the surgical site. </w:t>
      </w:r>
      <w:r w:rsidR="00BE2330" w:rsidRPr="00641355">
        <w:rPr>
          <w:rFonts w:ascii="Times New Roman" w:hAnsi="Times New Roman" w:cs="Times New Roman"/>
        </w:rPr>
        <w:t>Thereafter</w:t>
      </w:r>
      <w:r w:rsidRPr="00641355">
        <w:rPr>
          <w:rFonts w:ascii="Times New Roman" w:hAnsi="Times New Roman" w:cs="Times New Roman"/>
        </w:rPr>
        <w:t xml:space="preserve">, a </w:t>
      </w:r>
      <w:r w:rsidR="00FF11CC" w:rsidRPr="00641355">
        <w:rPr>
          <w:rFonts w:ascii="Times New Roman" w:hAnsi="Times New Roman" w:cs="Times New Roman"/>
        </w:rPr>
        <w:t>full</w:t>
      </w:r>
      <w:r w:rsidR="00306273" w:rsidRPr="00641355">
        <w:rPr>
          <w:rFonts w:ascii="Times New Roman" w:hAnsi="Times New Roman" w:cs="Times New Roman"/>
        </w:rPr>
        <w:t>-thickness</w:t>
      </w:r>
      <w:r w:rsidRPr="00641355">
        <w:rPr>
          <w:rFonts w:ascii="Times New Roman" w:hAnsi="Times New Roman" w:cs="Times New Roman"/>
        </w:rPr>
        <w:t xml:space="preserve"> mucoperiosteal flap was elevated</w:t>
      </w:r>
      <w:r w:rsidR="00FF11CC" w:rsidRPr="00641355">
        <w:rPr>
          <w:rFonts w:ascii="Times New Roman" w:hAnsi="Times New Roman" w:cs="Times New Roman"/>
        </w:rPr>
        <w:t xml:space="preserve">, as shown in </w:t>
      </w:r>
      <w:r w:rsidRPr="00641355">
        <w:rPr>
          <w:rFonts w:ascii="Times New Roman" w:hAnsi="Times New Roman" w:cs="Times New Roman"/>
          <w:b/>
          <w:bCs/>
          <w:highlight w:val="green"/>
        </w:rPr>
        <w:t xml:space="preserve">Figure </w:t>
      </w:r>
      <w:r w:rsidR="00752D0A" w:rsidRPr="00641355">
        <w:rPr>
          <w:rFonts w:ascii="Times New Roman" w:hAnsi="Times New Roman" w:cs="Times New Roman"/>
          <w:b/>
          <w:bCs/>
          <w:highlight w:val="green"/>
        </w:rPr>
        <w:t>2</w:t>
      </w:r>
      <w:r w:rsidR="00FF11CC" w:rsidRPr="00641355">
        <w:rPr>
          <w:rFonts w:ascii="Times New Roman" w:hAnsi="Times New Roman" w:cs="Times New Roman"/>
          <w:b/>
          <w:bCs/>
          <w:highlight w:val="green"/>
        </w:rPr>
        <w:t xml:space="preserve"> </w:t>
      </w:r>
      <w:r w:rsidR="00FF11CC" w:rsidRPr="00641355">
        <w:rPr>
          <w:rFonts w:ascii="Times New Roman" w:hAnsi="Times New Roman" w:cs="Times New Roman"/>
          <w:highlight w:val="green"/>
        </w:rPr>
        <w:t>(a &amp; b)</w:t>
      </w:r>
      <w:r w:rsidRPr="00641355">
        <w:rPr>
          <w:rFonts w:ascii="Times New Roman" w:hAnsi="Times New Roman" w:cs="Times New Roman"/>
          <w:highlight w:val="green"/>
        </w:rPr>
        <w:t>.</w:t>
      </w:r>
    </w:p>
    <w:p w14:paraId="6197B3F6" w14:textId="77777777" w:rsidR="00C46664" w:rsidRPr="00641355" w:rsidRDefault="00C46664" w:rsidP="00A24204">
      <w:pPr>
        <w:keepNext/>
        <w:spacing w:after="0" w:line="240" w:lineRule="auto"/>
        <w:jc w:val="center"/>
        <w:rPr>
          <w:rFonts w:ascii="Times New Roman" w:hAnsi="Times New Roman" w:cs="Times New Roman"/>
        </w:rPr>
      </w:pPr>
      <w:r w:rsidRPr="00641355">
        <w:rPr>
          <w:rFonts w:ascii="Times New Roman" w:hAnsi="Times New Roman" w:cs="Times New Roman"/>
          <w:noProof/>
        </w:rPr>
        <w:drawing>
          <wp:inline distT="0" distB="0" distL="0" distR="0" wp14:anchorId="70F575DD" wp14:editId="2347F2FC">
            <wp:extent cx="1864233" cy="1152000"/>
            <wp:effectExtent l="0" t="0" r="3175" b="0"/>
            <wp:docPr id="1298209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0942" name="Picture 129820942"/>
                    <pic:cNvPicPr/>
                  </pic:nvPicPr>
                  <pic:blipFill rotWithShape="1">
                    <a:blip r:embed="rId13">
                      <a:extLst>
                        <a:ext uri="{28A0092B-C50C-407E-A947-70E740481C1C}">
                          <a14:useLocalDpi xmlns:a14="http://schemas.microsoft.com/office/drawing/2010/main" val="0"/>
                        </a:ext>
                      </a:extLst>
                    </a:blip>
                    <a:srcRect l="8475" t="11161" r="16402" b="23230"/>
                    <a:stretch>
                      <a:fillRect/>
                    </a:stretch>
                  </pic:blipFill>
                  <pic:spPr bwMode="auto">
                    <a:xfrm>
                      <a:off x="0" y="0"/>
                      <a:ext cx="1864233" cy="1152000"/>
                    </a:xfrm>
                    <a:prstGeom prst="rect">
                      <a:avLst/>
                    </a:prstGeom>
                    <a:ln>
                      <a:noFill/>
                    </a:ln>
                    <a:extLst>
                      <a:ext uri="{53640926-AAD7-44D8-BBD7-CCE9431645EC}">
                        <a14:shadowObscured xmlns:a14="http://schemas.microsoft.com/office/drawing/2010/main"/>
                      </a:ext>
                    </a:extLst>
                  </pic:spPr>
                </pic:pic>
              </a:graphicData>
            </a:graphic>
          </wp:inline>
        </w:drawing>
      </w:r>
      <w:r w:rsidRPr="00641355">
        <w:rPr>
          <w:rFonts w:ascii="Times New Roman" w:hAnsi="Times New Roman" w:cs="Times New Roman"/>
          <w:noProof/>
        </w:rPr>
        <w:drawing>
          <wp:inline distT="0" distB="0" distL="0" distR="0" wp14:anchorId="6C0C42D6" wp14:editId="77864FD3">
            <wp:extent cx="1744088" cy="1152000"/>
            <wp:effectExtent l="0" t="0" r="8890" b="0"/>
            <wp:docPr id="469593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9352" name="Picture 46959352"/>
                    <pic:cNvPicPr/>
                  </pic:nvPicPr>
                  <pic:blipFill rotWithShape="1">
                    <a:blip r:embed="rId14" cstate="print">
                      <a:extLst>
                        <a:ext uri="{28A0092B-C50C-407E-A947-70E740481C1C}">
                          <a14:useLocalDpi xmlns:a14="http://schemas.microsoft.com/office/drawing/2010/main" val="0"/>
                        </a:ext>
                      </a:extLst>
                    </a:blip>
                    <a:srcRect l="7549" t="10713" r="16976" b="22079"/>
                    <a:stretch>
                      <a:fillRect/>
                    </a:stretch>
                  </pic:blipFill>
                  <pic:spPr bwMode="auto">
                    <a:xfrm>
                      <a:off x="0" y="0"/>
                      <a:ext cx="1744088" cy="1152000"/>
                    </a:xfrm>
                    <a:prstGeom prst="rect">
                      <a:avLst/>
                    </a:prstGeom>
                    <a:ln>
                      <a:noFill/>
                    </a:ln>
                    <a:extLst>
                      <a:ext uri="{53640926-AAD7-44D8-BBD7-CCE9431645EC}">
                        <a14:shadowObscured xmlns:a14="http://schemas.microsoft.com/office/drawing/2010/main"/>
                      </a:ext>
                    </a:extLst>
                  </pic:spPr>
                </pic:pic>
              </a:graphicData>
            </a:graphic>
          </wp:inline>
        </w:drawing>
      </w:r>
    </w:p>
    <w:p w14:paraId="481E8D9A" w14:textId="12E05B38" w:rsidR="00C46664" w:rsidRPr="00641355" w:rsidRDefault="00A24204" w:rsidP="00A24204">
      <w:pPr>
        <w:pStyle w:val="Caption"/>
        <w:jc w:val="center"/>
        <w:rPr>
          <w:rFonts w:ascii="Times New Roman" w:hAnsi="Times New Roman" w:cs="Times New Roman"/>
          <w:i w:val="0"/>
          <w:iCs w:val="0"/>
          <w:sz w:val="20"/>
          <w:szCs w:val="20"/>
        </w:rPr>
      </w:pPr>
      <w:r w:rsidRPr="00641355">
        <w:rPr>
          <w:rFonts w:ascii="Times New Roman" w:hAnsi="Times New Roman" w:cs="Times New Roman"/>
          <w:b/>
          <w:bCs/>
          <w:i w:val="0"/>
          <w:iCs w:val="0"/>
          <w:sz w:val="20"/>
          <w:szCs w:val="20"/>
        </w:rPr>
        <w:t>Figure 2:</w:t>
      </w:r>
      <w:r w:rsidRPr="00641355">
        <w:rPr>
          <w:rFonts w:ascii="Times New Roman" w:hAnsi="Times New Roman" w:cs="Times New Roman"/>
          <w:i w:val="0"/>
          <w:iCs w:val="0"/>
          <w:sz w:val="20"/>
          <w:szCs w:val="20"/>
        </w:rPr>
        <w:t xml:space="preserve"> </w:t>
      </w:r>
      <w:r w:rsidR="00306273" w:rsidRPr="00641355">
        <w:rPr>
          <w:rFonts w:ascii="Times New Roman" w:hAnsi="Times New Roman" w:cs="Times New Roman"/>
          <w:i w:val="0"/>
          <w:iCs w:val="0"/>
          <w:sz w:val="20"/>
          <w:szCs w:val="20"/>
        </w:rPr>
        <w:t>(</w:t>
      </w:r>
      <w:r w:rsidRPr="00641355">
        <w:rPr>
          <w:rFonts w:ascii="Times New Roman" w:hAnsi="Times New Roman" w:cs="Times New Roman"/>
          <w:i w:val="0"/>
          <w:iCs w:val="0"/>
          <w:sz w:val="20"/>
          <w:szCs w:val="20"/>
        </w:rPr>
        <w:t>a</w:t>
      </w:r>
      <w:r w:rsidR="00306273" w:rsidRPr="00641355">
        <w:rPr>
          <w:rFonts w:ascii="Times New Roman" w:hAnsi="Times New Roman" w:cs="Times New Roman"/>
          <w:i w:val="0"/>
          <w:iCs w:val="0"/>
          <w:sz w:val="20"/>
          <w:szCs w:val="20"/>
        </w:rPr>
        <w:t>)</w:t>
      </w:r>
      <w:r w:rsidRPr="00641355">
        <w:rPr>
          <w:rFonts w:ascii="Times New Roman" w:hAnsi="Times New Roman" w:cs="Times New Roman"/>
          <w:i w:val="0"/>
          <w:iCs w:val="0"/>
          <w:sz w:val="20"/>
          <w:szCs w:val="20"/>
        </w:rPr>
        <w:t xml:space="preserve"> Reflection of </w:t>
      </w:r>
      <w:r w:rsidR="00F1604F" w:rsidRPr="00641355">
        <w:rPr>
          <w:rFonts w:ascii="Times New Roman" w:hAnsi="Times New Roman" w:cs="Times New Roman"/>
          <w:i w:val="0"/>
          <w:iCs w:val="0"/>
          <w:sz w:val="20"/>
          <w:szCs w:val="20"/>
        </w:rPr>
        <w:t xml:space="preserve">the </w:t>
      </w:r>
      <w:r w:rsidR="00306273" w:rsidRPr="00641355">
        <w:rPr>
          <w:rFonts w:ascii="Times New Roman" w:hAnsi="Times New Roman" w:cs="Times New Roman"/>
          <w:i w:val="0"/>
          <w:iCs w:val="0"/>
          <w:sz w:val="20"/>
          <w:szCs w:val="20"/>
        </w:rPr>
        <w:t>mucoperios</w:t>
      </w:r>
      <w:r w:rsidRPr="00641355">
        <w:rPr>
          <w:rFonts w:ascii="Times New Roman" w:hAnsi="Times New Roman" w:cs="Times New Roman"/>
          <w:i w:val="0"/>
          <w:iCs w:val="0"/>
          <w:sz w:val="20"/>
          <w:szCs w:val="20"/>
        </w:rPr>
        <w:t xml:space="preserve">teal flap, </w:t>
      </w:r>
      <w:r w:rsidR="00306273" w:rsidRPr="00641355">
        <w:rPr>
          <w:rFonts w:ascii="Times New Roman" w:hAnsi="Times New Roman" w:cs="Times New Roman"/>
          <w:i w:val="0"/>
          <w:iCs w:val="0"/>
          <w:sz w:val="20"/>
          <w:szCs w:val="20"/>
        </w:rPr>
        <w:t>(</w:t>
      </w:r>
      <w:r w:rsidRPr="00641355">
        <w:rPr>
          <w:rFonts w:ascii="Times New Roman" w:hAnsi="Times New Roman" w:cs="Times New Roman"/>
          <w:i w:val="0"/>
          <w:iCs w:val="0"/>
          <w:sz w:val="20"/>
          <w:szCs w:val="20"/>
        </w:rPr>
        <w:t>b</w:t>
      </w:r>
      <w:r w:rsidR="00306273" w:rsidRPr="00641355">
        <w:rPr>
          <w:rFonts w:ascii="Times New Roman" w:hAnsi="Times New Roman" w:cs="Times New Roman"/>
          <w:i w:val="0"/>
          <w:iCs w:val="0"/>
          <w:sz w:val="20"/>
          <w:szCs w:val="20"/>
        </w:rPr>
        <w:t>)</w:t>
      </w:r>
      <w:r w:rsidRPr="00641355">
        <w:rPr>
          <w:rFonts w:ascii="Times New Roman" w:hAnsi="Times New Roman" w:cs="Times New Roman"/>
          <w:i w:val="0"/>
          <w:iCs w:val="0"/>
          <w:sz w:val="20"/>
          <w:szCs w:val="20"/>
        </w:rPr>
        <w:t xml:space="preserve"> Placement of </w:t>
      </w:r>
      <w:r w:rsidR="00306273" w:rsidRPr="00641355">
        <w:rPr>
          <w:rFonts w:ascii="Times New Roman" w:hAnsi="Times New Roman" w:cs="Times New Roman"/>
          <w:i w:val="0"/>
          <w:iCs w:val="0"/>
          <w:sz w:val="20"/>
          <w:szCs w:val="20"/>
        </w:rPr>
        <w:t>bone graft</w:t>
      </w:r>
    </w:p>
    <w:p w14:paraId="22FC40CC" w14:textId="27023F62" w:rsidR="00AD50A5" w:rsidRPr="00641355" w:rsidRDefault="00AD50A5" w:rsidP="00B710CE">
      <w:pPr>
        <w:jc w:val="both"/>
        <w:rPr>
          <w:rFonts w:ascii="Times New Roman" w:hAnsi="Times New Roman" w:cs="Times New Roman"/>
        </w:rPr>
      </w:pPr>
      <w:r w:rsidRPr="00641355">
        <w:rPr>
          <w:rFonts w:ascii="Times New Roman" w:hAnsi="Times New Roman" w:cs="Times New Roman"/>
        </w:rPr>
        <w:t xml:space="preserve">Following flap elevation, the area was curetted thoroughly. </w:t>
      </w:r>
      <w:bookmarkStart w:id="1" w:name="_Hlk183116758"/>
      <w:r w:rsidRPr="00641355">
        <w:rPr>
          <w:rFonts w:ascii="Times New Roman" w:hAnsi="Times New Roman" w:cs="Times New Roman"/>
        </w:rPr>
        <w:t xml:space="preserve">The alveolar ridge defect </w:t>
      </w:r>
      <w:bookmarkEnd w:id="1"/>
      <w:r w:rsidRPr="00641355">
        <w:rPr>
          <w:rFonts w:ascii="Times New Roman" w:hAnsi="Times New Roman" w:cs="Times New Roman"/>
        </w:rPr>
        <w:t>was visible; therefore, 0.5 cc of xenograft (Ti Oss, Obelis SA, South Korea) was used to fill the defect. To accomplish augmentation, the bone was shaped, and the defect site shape was maintained using titanium mesh (size 45 × 40 mm; thickness 1 mm, Wisdom Dental Products Pvt. Ltd., Mumbai), which was fixed at the bottom (anterior and posterior) with two bone tack tenting screws (size 1.4 × 4 mm, Wisdom Dental Products Pvt. Ltd., Mumbai)</w:t>
      </w:r>
      <w:r w:rsidR="00381CC3" w:rsidRPr="00641355">
        <w:rPr>
          <w:rFonts w:ascii="Times New Roman" w:hAnsi="Times New Roman" w:cs="Times New Roman"/>
        </w:rPr>
        <w:t>, as</w:t>
      </w:r>
      <w:r w:rsidR="007A6FD7" w:rsidRPr="00641355">
        <w:rPr>
          <w:rFonts w:ascii="Times New Roman" w:hAnsi="Times New Roman" w:cs="Times New Roman"/>
        </w:rPr>
        <w:t xml:space="preserve"> shown in </w:t>
      </w:r>
      <w:r w:rsidRPr="00641355">
        <w:rPr>
          <w:rFonts w:ascii="Times New Roman" w:hAnsi="Times New Roman" w:cs="Times New Roman"/>
          <w:b/>
          <w:bCs/>
          <w:highlight w:val="green"/>
        </w:rPr>
        <w:t>Figure 2</w:t>
      </w:r>
      <w:r w:rsidRPr="00641355">
        <w:rPr>
          <w:rFonts w:ascii="Times New Roman" w:hAnsi="Times New Roman" w:cs="Times New Roman"/>
          <w:highlight w:val="green"/>
        </w:rPr>
        <w:t xml:space="preserve"> </w:t>
      </w:r>
      <w:r w:rsidR="00641355">
        <w:rPr>
          <w:rFonts w:ascii="Times New Roman" w:hAnsi="Times New Roman" w:cs="Times New Roman"/>
        </w:rPr>
        <w:t>(c)</w:t>
      </w:r>
      <w:r w:rsidR="007A6FD7" w:rsidRPr="00641355">
        <w:rPr>
          <w:rFonts w:ascii="Times New Roman" w:hAnsi="Times New Roman" w:cs="Times New Roman"/>
        </w:rPr>
        <w:t>.</w:t>
      </w:r>
    </w:p>
    <w:p w14:paraId="1E304864" w14:textId="77777777" w:rsidR="00306273" w:rsidRPr="00641355" w:rsidRDefault="00306273" w:rsidP="00306273">
      <w:pPr>
        <w:keepNext/>
        <w:spacing w:after="0"/>
        <w:jc w:val="center"/>
        <w:rPr>
          <w:rFonts w:ascii="Times New Roman" w:hAnsi="Times New Roman" w:cs="Times New Roman"/>
        </w:rPr>
      </w:pPr>
      <w:r w:rsidRPr="00641355">
        <w:rPr>
          <w:rFonts w:ascii="Times New Roman" w:hAnsi="Times New Roman" w:cs="Times New Roman"/>
          <w:noProof/>
        </w:rPr>
        <w:drawing>
          <wp:inline distT="0" distB="0" distL="0" distR="0" wp14:anchorId="4BBDE3EB" wp14:editId="080DE839">
            <wp:extent cx="1719263" cy="1152525"/>
            <wp:effectExtent l="0" t="0" r="0" b="0"/>
            <wp:docPr id="18590273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7309" name="Picture 1859027309"/>
                    <pic:cNvPicPr/>
                  </pic:nvPicPr>
                  <pic:blipFill rotWithShape="1">
                    <a:blip r:embed="rId15">
                      <a:extLst>
                        <a:ext uri="{28A0092B-C50C-407E-A947-70E740481C1C}">
                          <a14:useLocalDpi xmlns:a14="http://schemas.microsoft.com/office/drawing/2010/main" val="0"/>
                        </a:ext>
                      </a:extLst>
                    </a:blip>
                    <a:srcRect l="8521" t="11434" r="18245" b="22679"/>
                    <a:stretch>
                      <a:fillRect/>
                    </a:stretch>
                  </pic:blipFill>
                  <pic:spPr bwMode="auto">
                    <a:xfrm>
                      <a:off x="0" y="0"/>
                      <a:ext cx="1719827" cy="1152903"/>
                    </a:xfrm>
                    <a:prstGeom prst="rect">
                      <a:avLst/>
                    </a:prstGeom>
                    <a:ln>
                      <a:noFill/>
                    </a:ln>
                    <a:extLst>
                      <a:ext uri="{53640926-AAD7-44D8-BBD7-CCE9431645EC}">
                        <a14:shadowObscured xmlns:a14="http://schemas.microsoft.com/office/drawing/2010/main"/>
                      </a:ext>
                    </a:extLst>
                  </pic:spPr>
                </pic:pic>
              </a:graphicData>
            </a:graphic>
          </wp:inline>
        </w:drawing>
      </w:r>
      <w:r w:rsidRPr="00641355">
        <w:rPr>
          <w:rFonts w:ascii="Times New Roman" w:hAnsi="Times New Roman" w:cs="Times New Roman"/>
          <w:noProof/>
        </w:rPr>
        <w:drawing>
          <wp:inline distT="0" distB="0" distL="0" distR="0" wp14:anchorId="5F06B796" wp14:editId="6366B392">
            <wp:extent cx="1656000" cy="1152000"/>
            <wp:effectExtent l="0" t="0" r="1905" b="0"/>
            <wp:docPr id="17850509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50975" name="Picture 1785050975"/>
                    <pic:cNvPicPr/>
                  </pic:nvPicPr>
                  <pic:blipFill rotWithShape="1">
                    <a:blip r:embed="rId16" cstate="print">
                      <a:extLst>
                        <a:ext uri="{28A0092B-C50C-407E-A947-70E740481C1C}">
                          <a14:useLocalDpi xmlns:a14="http://schemas.microsoft.com/office/drawing/2010/main" val="0"/>
                        </a:ext>
                      </a:extLst>
                    </a:blip>
                    <a:srcRect l="8691" t="11014" r="16925" b="21847"/>
                    <a:stretch>
                      <a:fillRect/>
                    </a:stretch>
                  </pic:blipFill>
                  <pic:spPr bwMode="auto">
                    <a:xfrm>
                      <a:off x="0" y="0"/>
                      <a:ext cx="1656000" cy="1152000"/>
                    </a:xfrm>
                    <a:prstGeom prst="rect">
                      <a:avLst/>
                    </a:prstGeom>
                    <a:ln>
                      <a:noFill/>
                    </a:ln>
                    <a:extLst>
                      <a:ext uri="{53640926-AAD7-44D8-BBD7-CCE9431645EC}">
                        <a14:shadowObscured xmlns:a14="http://schemas.microsoft.com/office/drawing/2010/main"/>
                      </a:ext>
                    </a:extLst>
                  </pic:spPr>
                </pic:pic>
              </a:graphicData>
            </a:graphic>
          </wp:inline>
        </w:drawing>
      </w:r>
    </w:p>
    <w:p w14:paraId="2FD46127" w14:textId="31BAC36D" w:rsidR="00306273" w:rsidRPr="00641355" w:rsidRDefault="00306273" w:rsidP="008947EE">
      <w:pPr>
        <w:pStyle w:val="Caption"/>
        <w:jc w:val="center"/>
        <w:rPr>
          <w:rFonts w:ascii="Times New Roman" w:hAnsi="Times New Roman" w:cs="Times New Roman"/>
          <w:i w:val="0"/>
          <w:iCs w:val="0"/>
          <w:sz w:val="20"/>
          <w:szCs w:val="20"/>
        </w:rPr>
      </w:pPr>
      <w:r w:rsidRPr="00641355">
        <w:rPr>
          <w:rFonts w:ascii="Times New Roman" w:hAnsi="Times New Roman" w:cs="Times New Roman"/>
          <w:b/>
          <w:bCs/>
          <w:i w:val="0"/>
          <w:iCs w:val="0"/>
          <w:sz w:val="20"/>
          <w:szCs w:val="20"/>
        </w:rPr>
        <w:t xml:space="preserve">Figure </w:t>
      </w:r>
      <w:r w:rsidR="00BE2330" w:rsidRPr="00641355">
        <w:rPr>
          <w:rFonts w:ascii="Times New Roman" w:hAnsi="Times New Roman" w:cs="Times New Roman"/>
          <w:b/>
          <w:bCs/>
          <w:i w:val="0"/>
          <w:iCs w:val="0"/>
          <w:sz w:val="20"/>
          <w:szCs w:val="20"/>
        </w:rPr>
        <w:t>2</w:t>
      </w:r>
      <w:r w:rsidR="00BE2330" w:rsidRPr="00641355">
        <w:rPr>
          <w:rFonts w:ascii="Times New Roman" w:hAnsi="Times New Roman" w:cs="Times New Roman"/>
          <w:i w:val="0"/>
          <w:iCs w:val="0"/>
          <w:sz w:val="20"/>
          <w:szCs w:val="20"/>
        </w:rPr>
        <w:t>: (c)</w:t>
      </w:r>
      <w:r w:rsidR="008947EE" w:rsidRPr="00641355">
        <w:rPr>
          <w:rFonts w:ascii="Times New Roman" w:hAnsi="Times New Roman" w:cs="Times New Roman"/>
          <w:i w:val="0"/>
          <w:iCs w:val="0"/>
          <w:sz w:val="20"/>
          <w:szCs w:val="20"/>
        </w:rPr>
        <w:t xml:space="preserve"> Titanium mesh placed, (d) Suturing  </w:t>
      </w:r>
    </w:p>
    <w:p w14:paraId="33A41C74" w14:textId="3ACE0D73" w:rsidR="00752D0A" w:rsidRPr="00641355" w:rsidRDefault="00752D0A" w:rsidP="00752D0A">
      <w:pPr>
        <w:spacing w:line="240" w:lineRule="auto"/>
        <w:jc w:val="both"/>
        <w:rPr>
          <w:rFonts w:ascii="Times New Roman" w:hAnsi="Times New Roman" w:cs="Times New Roman"/>
          <w:shd w:val="clear" w:color="auto" w:fill="FFFFFF"/>
        </w:rPr>
      </w:pPr>
      <w:bookmarkStart w:id="2" w:name="_Hlk195013855"/>
      <w:r w:rsidRPr="00641355">
        <w:rPr>
          <w:rFonts w:ascii="Times New Roman" w:hAnsi="Times New Roman" w:cs="Times New Roman"/>
        </w:rPr>
        <w:t xml:space="preserve">The flaps were sutured with a 3‑0 silk suture (Ethicon, Division of Johnson and Johnson Ltd.). The patient was prescribed broad-spectrum antibiotics and analgesics and was also asked to maintain oral hygiene. </w:t>
      </w:r>
      <w:bookmarkEnd w:id="2"/>
      <w:r w:rsidR="00A6135F" w:rsidRPr="00641355">
        <w:rPr>
          <w:rFonts w:ascii="Times New Roman" w:hAnsi="Times New Roman" w:cs="Times New Roman"/>
        </w:rPr>
        <w:t>T</w:t>
      </w:r>
      <w:r w:rsidRPr="00641355">
        <w:rPr>
          <w:rFonts w:ascii="Times New Roman" w:hAnsi="Times New Roman" w:cs="Times New Roman"/>
        </w:rPr>
        <w:t>he</w:t>
      </w:r>
      <w:r w:rsidR="00F36632" w:rsidRPr="00641355">
        <w:rPr>
          <w:rFonts w:ascii="Times New Roman" w:hAnsi="Times New Roman" w:cs="Times New Roman"/>
        </w:rPr>
        <w:t xml:space="preserve"> </w:t>
      </w:r>
      <w:r w:rsidR="00F36632" w:rsidRPr="00641355">
        <w:rPr>
          <w:rFonts w:ascii="Times New Roman" w:hAnsi="Times New Roman" w:cs="Times New Roman"/>
          <w:sz w:val="20"/>
          <w:szCs w:val="20"/>
          <w:highlight w:val="green"/>
        </w:rPr>
        <w:t xml:space="preserve">Intra-Oral Periapical </w:t>
      </w:r>
      <w:r w:rsidR="00A6135F" w:rsidRPr="00641355">
        <w:rPr>
          <w:rFonts w:ascii="Times New Roman" w:hAnsi="Times New Roman" w:cs="Times New Roman"/>
          <w:sz w:val="20"/>
          <w:szCs w:val="20"/>
          <w:highlight w:val="green"/>
        </w:rPr>
        <w:t>radiograph</w:t>
      </w:r>
      <w:r w:rsidR="00D923A2" w:rsidRPr="00641355">
        <w:rPr>
          <w:rFonts w:ascii="Times New Roman" w:hAnsi="Times New Roman" w:cs="Times New Roman"/>
          <w:highlight w:val="green"/>
        </w:rPr>
        <w:t xml:space="preserve"> </w:t>
      </w:r>
      <w:r w:rsidR="000E44B4" w:rsidRPr="00641355">
        <w:rPr>
          <w:rFonts w:ascii="Times New Roman" w:hAnsi="Times New Roman" w:cs="Times New Roman"/>
          <w:highlight w:val="green"/>
        </w:rPr>
        <w:t>(</w:t>
      </w:r>
      <w:r w:rsidRPr="00641355">
        <w:rPr>
          <w:rFonts w:ascii="Times New Roman" w:hAnsi="Times New Roman" w:cs="Times New Roman"/>
          <w:highlight w:val="green"/>
        </w:rPr>
        <w:t>IOPA</w:t>
      </w:r>
      <w:r w:rsidR="000E44B4" w:rsidRPr="00641355">
        <w:rPr>
          <w:rFonts w:ascii="Times New Roman" w:hAnsi="Times New Roman" w:cs="Times New Roman"/>
          <w:highlight w:val="green"/>
        </w:rPr>
        <w:t>)</w:t>
      </w:r>
      <w:r w:rsidR="00913AB3" w:rsidRPr="00641355">
        <w:rPr>
          <w:rFonts w:ascii="Times New Roman" w:hAnsi="Times New Roman" w:cs="Times New Roman"/>
        </w:rPr>
        <w:t>,</w:t>
      </w:r>
      <w:r w:rsidRPr="00641355">
        <w:rPr>
          <w:rFonts w:ascii="Times New Roman" w:hAnsi="Times New Roman" w:cs="Times New Roman"/>
        </w:rPr>
        <w:t xml:space="preserve"> taken after surgery,</w:t>
      </w:r>
      <w:r w:rsidR="00A6135F" w:rsidRPr="00641355">
        <w:rPr>
          <w:rFonts w:ascii="Times New Roman" w:hAnsi="Times New Roman" w:cs="Times New Roman"/>
        </w:rPr>
        <w:t xml:space="preserve"> reveals</w:t>
      </w:r>
      <w:r w:rsidRPr="00641355">
        <w:rPr>
          <w:rFonts w:ascii="Times New Roman" w:hAnsi="Times New Roman" w:cs="Times New Roman"/>
        </w:rPr>
        <w:t xml:space="preserve"> the titanium mesh w</w:t>
      </w:r>
      <w:r w:rsidR="00A6135F" w:rsidRPr="00641355">
        <w:rPr>
          <w:rFonts w:ascii="Times New Roman" w:hAnsi="Times New Roman" w:cs="Times New Roman"/>
        </w:rPr>
        <w:t>as</w:t>
      </w:r>
      <w:r w:rsidRPr="00641355">
        <w:rPr>
          <w:rFonts w:ascii="Times New Roman" w:hAnsi="Times New Roman" w:cs="Times New Roman"/>
        </w:rPr>
        <w:t xml:space="preserve"> </w:t>
      </w:r>
      <w:r w:rsidR="00A6135F" w:rsidRPr="00641355">
        <w:rPr>
          <w:rFonts w:ascii="Times New Roman" w:hAnsi="Times New Roman" w:cs="Times New Roman"/>
        </w:rPr>
        <w:t>in proper condition with intact screws</w:t>
      </w:r>
      <w:r w:rsidRPr="00641355">
        <w:rPr>
          <w:rFonts w:ascii="Times New Roman" w:hAnsi="Times New Roman" w:cs="Times New Roman"/>
        </w:rPr>
        <w:t xml:space="preserve">. </w:t>
      </w:r>
    </w:p>
    <w:p w14:paraId="32DEA5CC" w14:textId="5B64FE45" w:rsidR="00C46A74" w:rsidRPr="00641355" w:rsidRDefault="00797E36" w:rsidP="000E691F">
      <w:pPr>
        <w:spacing w:line="240" w:lineRule="auto"/>
        <w:jc w:val="both"/>
        <w:rPr>
          <w:rFonts w:ascii="Times New Roman" w:hAnsi="Times New Roman" w:cs="Times New Roman"/>
        </w:rPr>
      </w:pPr>
      <w:r w:rsidRPr="00641355">
        <w:rPr>
          <w:rFonts w:ascii="Times New Roman" w:hAnsi="Times New Roman" w:cs="Times New Roman"/>
        </w:rPr>
        <w:lastRenderedPageBreak/>
        <w:t xml:space="preserve">After a </w:t>
      </w:r>
      <w:r w:rsidR="004C6560" w:rsidRPr="00641355">
        <w:rPr>
          <w:rFonts w:ascii="Times New Roman" w:hAnsi="Times New Roman" w:cs="Times New Roman"/>
        </w:rPr>
        <w:t>5-month healing period, the second stage of surgery was performed</w:t>
      </w:r>
      <w:r w:rsidRPr="00641355">
        <w:rPr>
          <w:rFonts w:ascii="Times New Roman" w:hAnsi="Times New Roman" w:cs="Times New Roman"/>
        </w:rPr>
        <w:t>. Both sides had crestal and vertical incisions made, and the flap</w:t>
      </w:r>
      <w:r w:rsidR="004C6560" w:rsidRPr="00641355">
        <w:rPr>
          <w:rFonts w:ascii="Times New Roman" w:hAnsi="Times New Roman" w:cs="Times New Roman"/>
        </w:rPr>
        <w:t>s were elevated, just as</w:t>
      </w:r>
      <w:r w:rsidRPr="00641355">
        <w:rPr>
          <w:rFonts w:ascii="Times New Roman" w:hAnsi="Times New Roman" w:cs="Times New Roman"/>
        </w:rPr>
        <w:t xml:space="preserve"> in the bone graft. A screwdriver </w:t>
      </w:r>
      <w:r w:rsidR="00A83572" w:rsidRPr="00641355">
        <w:rPr>
          <w:rFonts w:ascii="Times New Roman" w:eastAsiaTheme="minorEastAsia" w:hAnsi="Times New Roman" w:cs="Times New Roman"/>
          <w:color w:val="262626" w:themeColor="text1" w:themeTint="D9"/>
          <w:kern w:val="24"/>
        </w:rPr>
        <w:t>(GBR-Kit IV)</w:t>
      </w:r>
      <w:r w:rsidR="00A83572" w:rsidRPr="00641355">
        <w:rPr>
          <w:rFonts w:ascii="Times New Roman" w:eastAsiaTheme="minorEastAsia" w:hAnsi="Times New Roman" w:cs="Times New Roman"/>
          <w:color w:val="262626" w:themeColor="text1" w:themeTint="D9"/>
          <w:kern w:val="24"/>
          <w:sz w:val="36"/>
          <w:szCs w:val="36"/>
        </w:rPr>
        <w:t xml:space="preserve"> </w:t>
      </w:r>
      <w:r w:rsidRPr="00641355">
        <w:rPr>
          <w:rFonts w:ascii="Times New Roman" w:hAnsi="Times New Roman" w:cs="Times New Roman"/>
        </w:rPr>
        <w:t xml:space="preserve">was used to remove the </w:t>
      </w:r>
      <w:r w:rsidR="006B1F58" w:rsidRPr="00641355">
        <w:rPr>
          <w:rFonts w:ascii="Times New Roman" w:hAnsi="Times New Roman" w:cs="Times New Roman"/>
        </w:rPr>
        <w:t>bone</w:t>
      </w:r>
      <w:r w:rsidR="004C6560" w:rsidRPr="00641355">
        <w:rPr>
          <w:rFonts w:ascii="Times New Roman" w:hAnsi="Times New Roman" w:cs="Times New Roman"/>
        </w:rPr>
        <w:t>-tack</w:t>
      </w:r>
      <w:r w:rsidR="006B1F58" w:rsidRPr="00641355">
        <w:rPr>
          <w:rFonts w:ascii="Times New Roman" w:hAnsi="Times New Roman" w:cs="Times New Roman"/>
        </w:rPr>
        <w:t xml:space="preserve">ing </w:t>
      </w:r>
      <w:r w:rsidR="00B01BC3" w:rsidRPr="00641355">
        <w:rPr>
          <w:rFonts w:ascii="Times New Roman" w:hAnsi="Times New Roman" w:cs="Times New Roman"/>
        </w:rPr>
        <w:t>screws</w:t>
      </w:r>
      <w:r w:rsidR="004C6560" w:rsidRPr="00641355">
        <w:rPr>
          <w:rFonts w:ascii="Times New Roman" w:hAnsi="Times New Roman" w:cs="Times New Roman"/>
        </w:rPr>
        <w:t>. The titanium mesh was carefully removed without affecting the grafted bone</w:t>
      </w:r>
      <w:r w:rsidR="00ED61C0" w:rsidRPr="00641355">
        <w:rPr>
          <w:rFonts w:ascii="Times New Roman" w:hAnsi="Times New Roman" w:cs="Times New Roman"/>
        </w:rPr>
        <w:t xml:space="preserve">, as shown in </w:t>
      </w:r>
      <w:r w:rsidR="004C6560" w:rsidRPr="00641355">
        <w:rPr>
          <w:rFonts w:ascii="Times New Roman" w:hAnsi="Times New Roman" w:cs="Times New Roman"/>
          <w:b/>
          <w:bCs/>
          <w:highlight w:val="green"/>
        </w:rPr>
        <w:t>Fig</w:t>
      </w:r>
      <w:r w:rsidR="003C7E97" w:rsidRPr="00641355">
        <w:rPr>
          <w:rFonts w:ascii="Times New Roman" w:hAnsi="Times New Roman" w:cs="Times New Roman"/>
          <w:b/>
          <w:bCs/>
          <w:highlight w:val="green"/>
        </w:rPr>
        <w:t>ure 3</w:t>
      </w:r>
      <w:r w:rsidR="00E45491" w:rsidRPr="00641355">
        <w:rPr>
          <w:rFonts w:ascii="Times New Roman" w:hAnsi="Times New Roman" w:cs="Times New Roman"/>
          <w:highlight w:val="green"/>
        </w:rPr>
        <w:t>(a).</w:t>
      </w:r>
      <w:r w:rsidR="004C6560" w:rsidRPr="00641355">
        <w:rPr>
          <w:rFonts w:ascii="Times New Roman" w:hAnsi="Times New Roman" w:cs="Times New Roman"/>
        </w:rPr>
        <w:t xml:space="preserve"> Finally, sequential drilling was done, and an implant measuring 3.5 mm in diameter and 8.5 mm in length (TS III®; Osstem implant, Seoul, Korea) was used and placed in the osteotomy site</w:t>
      </w:r>
      <w:r w:rsidR="00FF220E" w:rsidRPr="00641355">
        <w:rPr>
          <w:rFonts w:ascii="Times New Roman" w:hAnsi="Times New Roman" w:cs="Times New Roman"/>
        </w:rPr>
        <w:t xml:space="preserve">, as shown in </w:t>
      </w:r>
      <w:r w:rsidR="004C6560" w:rsidRPr="00641355">
        <w:rPr>
          <w:rFonts w:ascii="Times New Roman" w:hAnsi="Times New Roman" w:cs="Times New Roman"/>
          <w:b/>
          <w:bCs/>
          <w:highlight w:val="green"/>
        </w:rPr>
        <w:t>Fig</w:t>
      </w:r>
      <w:r w:rsidR="00FF220E" w:rsidRPr="00641355">
        <w:rPr>
          <w:rFonts w:ascii="Times New Roman" w:hAnsi="Times New Roman" w:cs="Times New Roman"/>
          <w:b/>
          <w:bCs/>
          <w:highlight w:val="green"/>
        </w:rPr>
        <w:t>ure 3</w:t>
      </w:r>
      <w:r w:rsidR="00FF220E" w:rsidRPr="00641355">
        <w:rPr>
          <w:rFonts w:ascii="Times New Roman" w:hAnsi="Times New Roman" w:cs="Times New Roman"/>
          <w:highlight w:val="green"/>
        </w:rPr>
        <w:t>(</w:t>
      </w:r>
      <w:r w:rsidR="004C6560" w:rsidRPr="00641355">
        <w:rPr>
          <w:rFonts w:ascii="Times New Roman" w:hAnsi="Times New Roman" w:cs="Times New Roman"/>
          <w:highlight w:val="green"/>
        </w:rPr>
        <w:t>b</w:t>
      </w:r>
      <w:r w:rsidR="00FF220E" w:rsidRPr="00641355">
        <w:rPr>
          <w:rFonts w:ascii="Times New Roman" w:hAnsi="Times New Roman" w:cs="Times New Roman"/>
        </w:rPr>
        <w:t>)</w:t>
      </w:r>
      <w:r w:rsidR="004C6560" w:rsidRPr="00641355">
        <w:rPr>
          <w:rFonts w:ascii="Times New Roman" w:hAnsi="Times New Roman" w:cs="Times New Roman"/>
        </w:rPr>
        <w:t>. Adequate primary stability (35 N torque) was achieved. T</w:t>
      </w:r>
      <w:r w:rsidR="001F75C1" w:rsidRPr="00641355">
        <w:rPr>
          <w:rFonts w:ascii="Times New Roman" w:hAnsi="Times New Roman" w:cs="Times New Roman"/>
        </w:rPr>
        <w:t>he healing abutment was placed on the same day.</w:t>
      </w:r>
    </w:p>
    <w:p w14:paraId="109ED919" w14:textId="77777777" w:rsidR="00FB47F6" w:rsidRPr="00641355" w:rsidRDefault="00AD0303" w:rsidP="00FB47F6">
      <w:pPr>
        <w:keepNext/>
        <w:spacing w:line="240" w:lineRule="auto"/>
        <w:jc w:val="center"/>
        <w:rPr>
          <w:rFonts w:ascii="Times New Roman" w:hAnsi="Times New Roman" w:cs="Times New Roman"/>
        </w:rPr>
      </w:pPr>
      <w:r w:rsidRPr="00641355">
        <w:rPr>
          <w:rFonts w:ascii="Times New Roman" w:hAnsi="Times New Roman" w:cs="Times New Roman"/>
          <w:noProof/>
        </w:rPr>
        <w:drawing>
          <wp:inline distT="0" distB="0" distL="0" distR="0" wp14:anchorId="78B4EB67" wp14:editId="3A7B84E9">
            <wp:extent cx="1741723" cy="1152000"/>
            <wp:effectExtent l="0" t="0" r="0" b="0"/>
            <wp:docPr id="814834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3484" name="Picture 81483484"/>
                    <pic:cNvPicPr/>
                  </pic:nvPicPr>
                  <pic:blipFill rotWithShape="1">
                    <a:blip r:embed="rId17">
                      <a:extLst>
                        <a:ext uri="{28A0092B-C50C-407E-A947-70E740481C1C}">
                          <a14:useLocalDpi xmlns:a14="http://schemas.microsoft.com/office/drawing/2010/main" val="0"/>
                        </a:ext>
                      </a:extLst>
                    </a:blip>
                    <a:srcRect l="2878" t="4481" r="5770" b="8662"/>
                    <a:stretch>
                      <a:fillRect/>
                    </a:stretch>
                  </pic:blipFill>
                  <pic:spPr bwMode="auto">
                    <a:xfrm>
                      <a:off x="0" y="0"/>
                      <a:ext cx="1741723" cy="1152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FB47F6" w:rsidRPr="00641355">
        <w:rPr>
          <w:rFonts w:ascii="Times New Roman" w:hAnsi="Times New Roman" w:cs="Times New Roman"/>
          <w:noProof/>
        </w:rPr>
        <w:drawing>
          <wp:inline distT="0" distB="0" distL="0" distR="0" wp14:anchorId="5735E4CE" wp14:editId="2B150F4A">
            <wp:extent cx="1710008" cy="1152000"/>
            <wp:effectExtent l="0" t="0" r="5080" b="0"/>
            <wp:docPr id="14083586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58666" name="Picture 1408358666"/>
                    <pic:cNvPicPr/>
                  </pic:nvPicPr>
                  <pic:blipFill rotWithShape="1">
                    <a:blip r:embed="rId18">
                      <a:extLst>
                        <a:ext uri="{28A0092B-C50C-407E-A947-70E740481C1C}">
                          <a14:useLocalDpi xmlns:a14="http://schemas.microsoft.com/office/drawing/2010/main" val="0"/>
                        </a:ext>
                      </a:extLst>
                    </a:blip>
                    <a:srcRect l="3375" t="5152" r="5044" b="6937"/>
                    <a:stretch>
                      <a:fillRect/>
                    </a:stretch>
                  </pic:blipFill>
                  <pic:spPr bwMode="auto">
                    <a:xfrm>
                      <a:off x="0" y="0"/>
                      <a:ext cx="1710008" cy="1152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787ECBE" w14:textId="2119C95A" w:rsidR="00C46A74" w:rsidRPr="00641355" w:rsidRDefault="00FB47F6" w:rsidP="00EB756D">
      <w:pPr>
        <w:pStyle w:val="Caption"/>
        <w:jc w:val="center"/>
        <w:rPr>
          <w:rFonts w:ascii="Times New Roman" w:hAnsi="Times New Roman" w:cs="Times New Roman"/>
          <w:i w:val="0"/>
          <w:iCs w:val="0"/>
          <w:sz w:val="20"/>
          <w:szCs w:val="20"/>
        </w:rPr>
      </w:pPr>
      <w:r w:rsidRPr="00641355">
        <w:rPr>
          <w:rFonts w:ascii="Times New Roman" w:hAnsi="Times New Roman" w:cs="Times New Roman"/>
          <w:b/>
          <w:bCs/>
          <w:i w:val="0"/>
          <w:iCs w:val="0"/>
          <w:sz w:val="20"/>
          <w:szCs w:val="20"/>
        </w:rPr>
        <w:t xml:space="preserve">Figure </w:t>
      </w:r>
      <w:r w:rsidR="00EB756D" w:rsidRPr="00641355">
        <w:rPr>
          <w:rFonts w:ascii="Times New Roman" w:hAnsi="Times New Roman" w:cs="Times New Roman"/>
          <w:b/>
          <w:bCs/>
          <w:i w:val="0"/>
          <w:iCs w:val="0"/>
          <w:sz w:val="20"/>
          <w:szCs w:val="20"/>
        </w:rPr>
        <w:t>3</w:t>
      </w:r>
      <w:r w:rsidR="00BE2330" w:rsidRPr="00641355">
        <w:rPr>
          <w:rFonts w:ascii="Times New Roman" w:hAnsi="Times New Roman" w:cs="Times New Roman"/>
          <w:i w:val="0"/>
          <w:iCs w:val="0"/>
          <w:sz w:val="20"/>
          <w:szCs w:val="20"/>
        </w:rPr>
        <w:t>: Second-stage</w:t>
      </w:r>
      <w:r w:rsidR="00EB756D" w:rsidRPr="00641355">
        <w:rPr>
          <w:rFonts w:ascii="Times New Roman" w:hAnsi="Times New Roman" w:cs="Times New Roman"/>
          <w:i w:val="0"/>
          <w:iCs w:val="0"/>
          <w:sz w:val="20"/>
          <w:szCs w:val="20"/>
        </w:rPr>
        <w:t xml:space="preserve"> surgery</w:t>
      </w:r>
      <w:r w:rsidR="00920548" w:rsidRPr="00641355">
        <w:rPr>
          <w:rFonts w:ascii="Times New Roman" w:hAnsi="Times New Roman" w:cs="Times New Roman"/>
          <w:i w:val="0"/>
          <w:iCs w:val="0"/>
          <w:sz w:val="20"/>
          <w:szCs w:val="20"/>
        </w:rPr>
        <w:t>,</w:t>
      </w:r>
      <w:r w:rsidR="00EB756D" w:rsidRPr="00641355">
        <w:rPr>
          <w:rFonts w:ascii="Times New Roman" w:hAnsi="Times New Roman" w:cs="Times New Roman"/>
          <w:i w:val="0"/>
          <w:iCs w:val="0"/>
          <w:sz w:val="20"/>
          <w:szCs w:val="20"/>
        </w:rPr>
        <w:t xml:space="preserve"> </w:t>
      </w:r>
      <w:r w:rsidR="00920548" w:rsidRPr="00641355">
        <w:rPr>
          <w:rFonts w:ascii="Times New Roman" w:hAnsi="Times New Roman" w:cs="Times New Roman"/>
          <w:i w:val="0"/>
          <w:iCs w:val="0"/>
          <w:sz w:val="20"/>
          <w:szCs w:val="20"/>
        </w:rPr>
        <w:t>(</w:t>
      </w:r>
      <w:r w:rsidR="00EB756D" w:rsidRPr="00641355">
        <w:rPr>
          <w:rFonts w:ascii="Times New Roman" w:hAnsi="Times New Roman" w:cs="Times New Roman"/>
          <w:i w:val="0"/>
          <w:iCs w:val="0"/>
          <w:sz w:val="20"/>
          <w:szCs w:val="20"/>
        </w:rPr>
        <w:t>a</w:t>
      </w:r>
      <w:r w:rsidR="00920548" w:rsidRPr="00641355">
        <w:rPr>
          <w:rFonts w:ascii="Times New Roman" w:hAnsi="Times New Roman" w:cs="Times New Roman"/>
          <w:i w:val="0"/>
          <w:iCs w:val="0"/>
          <w:sz w:val="20"/>
          <w:szCs w:val="20"/>
        </w:rPr>
        <w:t>)</w:t>
      </w:r>
      <w:r w:rsidR="00EB756D" w:rsidRPr="00641355">
        <w:rPr>
          <w:rFonts w:ascii="Times New Roman" w:hAnsi="Times New Roman" w:cs="Times New Roman"/>
          <w:i w:val="0"/>
          <w:iCs w:val="0"/>
          <w:sz w:val="20"/>
          <w:szCs w:val="20"/>
        </w:rPr>
        <w:t xml:space="preserve"> </w:t>
      </w:r>
      <w:r w:rsidR="00BE2330" w:rsidRPr="00641355">
        <w:rPr>
          <w:rFonts w:ascii="Times New Roman" w:hAnsi="Times New Roman" w:cs="Times New Roman"/>
          <w:i w:val="0"/>
          <w:iCs w:val="0"/>
          <w:sz w:val="20"/>
          <w:szCs w:val="20"/>
        </w:rPr>
        <w:t>flap</w:t>
      </w:r>
      <w:r w:rsidR="00EB756D" w:rsidRPr="00641355">
        <w:rPr>
          <w:rFonts w:ascii="Times New Roman" w:hAnsi="Times New Roman" w:cs="Times New Roman"/>
          <w:i w:val="0"/>
          <w:iCs w:val="0"/>
          <w:sz w:val="20"/>
          <w:szCs w:val="20"/>
        </w:rPr>
        <w:t xml:space="preserve"> reflected </w:t>
      </w:r>
      <w:r w:rsidR="00920548" w:rsidRPr="00641355">
        <w:rPr>
          <w:rFonts w:ascii="Times New Roman" w:hAnsi="Times New Roman" w:cs="Times New Roman"/>
          <w:i w:val="0"/>
          <w:iCs w:val="0"/>
          <w:sz w:val="20"/>
          <w:szCs w:val="20"/>
        </w:rPr>
        <w:t xml:space="preserve">and </w:t>
      </w:r>
      <w:r w:rsidR="00BE2330" w:rsidRPr="00641355">
        <w:rPr>
          <w:rFonts w:ascii="Times New Roman" w:hAnsi="Times New Roman" w:cs="Times New Roman"/>
          <w:i w:val="0"/>
          <w:iCs w:val="0"/>
          <w:sz w:val="20"/>
          <w:szCs w:val="20"/>
        </w:rPr>
        <w:t>titanium</w:t>
      </w:r>
      <w:r w:rsidR="00EB756D" w:rsidRPr="00641355">
        <w:rPr>
          <w:rFonts w:ascii="Times New Roman" w:hAnsi="Times New Roman" w:cs="Times New Roman"/>
          <w:i w:val="0"/>
          <w:iCs w:val="0"/>
          <w:sz w:val="20"/>
          <w:szCs w:val="20"/>
        </w:rPr>
        <w:t xml:space="preserve"> mesh removed, </w:t>
      </w:r>
      <w:r w:rsidR="00920548" w:rsidRPr="00641355">
        <w:rPr>
          <w:rFonts w:ascii="Times New Roman" w:hAnsi="Times New Roman" w:cs="Times New Roman"/>
          <w:i w:val="0"/>
          <w:iCs w:val="0"/>
          <w:sz w:val="20"/>
          <w:szCs w:val="20"/>
        </w:rPr>
        <w:t>(</w:t>
      </w:r>
      <w:r w:rsidR="00EB756D" w:rsidRPr="00641355">
        <w:rPr>
          <w:rFonts w:ascii="Times New Roman" w:hAnsi="Times New Roman" w:cs="Times New Roman"/>
          <w:i w:val="0"/>
          <w:iCs w:val="0"/>
          <w:sz w:val="20"/>
          <w:szCs w:val="20"/>
        </w:rPr>
        <w:t>b</w:t>
      </w:r>
      <w:r w:rsidR="00920548" w:rsidRPr="00641355">
        <w:rPr>
          <w:rFonts w:ascii="Times New Roman" w:hAnsi="Times New Roman" w:cs="Times New Roman"/>
          <w:i w:val="0"/>
          <w:iCs w:val="0"/>
          <w:sz w:val="20"/>
          <w:szCs w:val="20"/>
        </w:rPr>
        <w:t>)</w:t>
      </w:r>
      <w:r w:rsidR="00EB756D" w:rsidRPr="00641355">
        <w:rPr>
          <w:rFonts w:ascii="Times New Roman" w:hAnsi="Times New Roman" w:cs="Times New Roman"/>
          <w:i w:val="0"/>
          <w:iCs w:val="0"/>
          <w:sz w:val="20"/>
          <w:szCs w:val="20"/>
        </w:rPr>
        <w:t xml:space="preserve"> </w:t>
      </w:r>
      <w:r w:rsidR="00BE2330" w:rsidRPr="00641355">
        <w:rPr>
          <w:rFonts w:ascii="Times New Roman" w:hAnsi="Times New Roman" w:cs="Times New Roman"/>
          <w:i w:val="0"/>
          <w:iCs w:val="0"/>
          <w:sz w:val="20"/>
          <w:szCs w:val="20"/>
        </w:rPr>
        <w:t>placement</w:t>
      </w:r>
      <w:r w:rsidR="00EB756D" w:rsidRPr="00641355">
        <w:rPr>
          <w:rFonts w:ascii="Times New Roman" w:hAnsi="Times New Roman" w:cs="Times New Roman"/>
          <w:i w:val="0"/>
          <w:iCs w:val="0"/>
          <w:sz w:val="20"/>
          <w:szCs w:val="20"/>
        </w:rPr>
        <w:t xml:space="preserve"> of</w:t>
      </w:r>
      <w:r w:rsidR="0036222B" w:rsidRPr="00641355">
        <w:rPr>
          <w:rFonts w:ascii="Times New Roman" w:hAnsi="Times New Roman" w:cs="Times New Roman"/>
          <w:i w:val="0"/>
          <w:iCs w:val="0"/>
          <w:sz w:val="20"/>
          <w:szCs w:val="20"/>
        </w:rPr>
        <w:t xml:space="preserve"> an</w:t>
      </w:r>
      <w:r w:rsidR="00EB756D" w:rsidRPr="00641355">
        <w:rPr>
          <w:rFonts w:ascii="Times New Roman" w:hAnsi="Times New Roman" w:cs="Times New Roman"/>
          <w:i w:val="0"/>
          <w:iCs w:val="0"/>
          <w:sz w:val="20"/>
          <w:szCs w:val="20"/>
        </w:rPr>
        <w:t xml:space="preserve"> implant</w:t>
      </w:r>
    </w:p>
    <w:p w14:paraId="14D140AE" w14:textId="77777777" w:rsidR="00920548" w:rsidRPr="00641355" w:rsidRDefault="00920548" w:rsidP="0037723B">
      <w:pPr>
        <w:keepNext/>
        <w:spacing w:after="0"/>
        <w:jc w:val="center"/>
        <w:rPr>
          <w:rFonts w:ascii="Times New Roman" w:hAnsi="Times New Roman" w:cs="Times New Roman"/>
        </w:rPr>
      </w:pPr>
      <w:r w:rsidRPr="00641355">
        <w:rPr>
          <w:rFonts w:ascii="Times New Roman" w:hAnsi="Times New Roman" w:cs="Times New Roman"/>
          <w:noProof/>
        </w:rPr>
        <w:drawing>
          <wp:inline distT="0" distB="0" distL="0" distR="0" wp14:anchorId="584D3DFB" wp14:editId="1C0F35AD">
            <wp:extent cx="1661124" cy="1152000"/>
            <wp:effectExtent l="0" t="0" r="0" b="0"/>
            <wp:docPr id="20249561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56179" name="Picture 2024956179"/>
                    <pic:cNvPicPr/>
                  </pic:nvPicPr>
                  <pic:blipFill rotWithShape="1">
                    <a:blip r:embed="rId19">
                      <a:extLst>
                        <a:ext uri="{28A0092B-C50C-407E-A947-70E740481C1C}">
                          <a14:useLocalDpi xmlns:a14="http://schemas.microsoft.com/office/drawing/2010/main" val="0"/>
                        </a:ext>
                      </a:extLst>
                    </a:blip>
                    <a:srcRect l="2625" t="4291" r="5534" b="7570"/>
                    <a:stretch>
                      <a:fillRect/>
                    </a:stretch>
                  </pic:blipFill>
                  <pic:spPr bwMode="auto">
                    <a:xfrm>
                      <a:off x="0" y="0"/>
                      <a:ext cx="1661124" cy="1152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641355">
        <w:rPr>
          <w:rFonts w:ascii="Times New Roman" w:hAnsi="Times New Roman" w:cs="Times New Roman"/>
          <w:noProof/>
        </w:rPr>
        <w:drawing>
          <wp:inline distT="0" distB="0" distL="0" distR="0" wp14:anchorId="32C07FDA" wp14:editId="76DE81A9">
            <wp:extent cx="1829138" cy="1152000"/>
            <wp:effectExtent l="0" t="0" r="0" b="0"/>
            <wp:docPr id="21123638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854" name="Picture 2112363854"/>
                    <pic:cNvPicPr/>
                  </pic:nvPicPr>
                  <pic:blipFill rotWithShape="1">
                    <a:blip r:embed="rId20" cstate="print">
                      <a:extLst>
                        <a:ext uri="{28A0092B-C50C-407E-A947-70E740481C1C}">
                          <a14:useLocalDpi xmlns:a14="http://schemas.microsoft.com/office/drawing/2010/main" val="0"/>
                        </a:ext>
                      </a:extLst>
                    </a:blip>
                    <a:srcRect l="2030" t="3731" r="4123" b="7437"/>
                    <a:stretch>
                      <a:fillRect/>
                    </a:stretch>
                  </pic:blipFill>
                  <pic:spPr bwMode="auto">
                    <a:xfrm>
                      <a:off x="0" y="0"/>
                      <a:ext cx="1829138" cy="1152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B00224C" w14:textId="7611BA02" w:rsidR="00920548" w:rsidRPr="00641355" w:rsidRDefault="00A832E2" w:rsidP="0037723B">
      <w:pPr>
        <w:pStyle w:val="Caption"/>
        <w:jc w:val="center"/>
        <w:rPr>
          <w:rFonts w:ascii="Times New Roman" w:hAnsi="Times New Roman" w:cs="Times New Roman"/>
          <w:i w:val="0"/>
          <w:iCs w:val="0"/>
          <w:sz w:val="20"/>
          <w:szCs w:val="20"/>
        </w:rPr>
      </w:pPr>
      <w:r w:rsidRPr="00641355">
        <w:rPr>
          <w:rFonts w:ascii="Times New Roman" w:hAnsi="Times New Roman" w:cs="Times New Roman"/>
          <w:i w:val="0"/>
          <w:iCs w:val="0"/>
          <w:sz w:val="20"/>
          <w:szCs w:val="20"/>
        </w:rPr>
        <w:t xml:space="preserve">Figure </w:t>
      </w:r>
      <w:r w:rsidR="00852FE0" w:rsidRPr="00641355">
        <w:rPr>
          <w:rFonts w:ascii="Times New Roman" w:hAnsi="Times New Roman" w:cs="Times New Roman"/>
          <w:i w:val="0"/>
          <w:iCs w:val="0"/>
          <w:sz w:val="20"/>
          <w:szCs w:val="20"/>
        </w:rPr>
        <w:t>3: (c)</w:t>
      </w:r>
      <w:r w:rsidR="0037723B" w:rsidRPr="00641355">
        <w:rPr>
          <w:rFonts w:ascii="Times New Roman" w:hAnsi="Times New Roman" w:cs="Times New Roman"/>
          <w:i w:val="0"/>
          <w:iCs w:val="0"/>
          <w:sz w:val="20"/>
          <w:szCs w:val="20"/>
        </w:rPr>
        <w:t xml:space="preserve"> Suture placed, (d) OPG</w:t>
      </w:r>
    </w:p>
    <w:p w14:paraId="32D55F67" w14:textId="13C54CCD" w:rsidR="00BA2035" w:rsidRPr="00641355" w:rsidRDefault="00BA2035" w:rsidP="000E691F">
      <w:pPr>
        <w:spacing w:line="240" w:lineRule="auto"/>
        <w:jc w:val="both"/>
        <w:rPr>
          <w:rFonts w:ascii="Times New Roman" w:hAnsi="Times New Roman" w:cs="Times New Roman"/>
        </w:rPr>
      </w:pPr>
      <w:r w:rsidRPr="00641355">
        <w:rPr>
          <w:rFonts w:ascii="Times New Roman" w:hAnsi="Times New Roman" w:cs="Times New Roman"/>
        </w:rPr>
        <w:t xml:space="preserve">Prosthetic management was </w:t>
      </w:r>
      <w:r w:rsidR="004C6560" w:rsidRPr="00641355">
        <w:rPr>
          <w:rFonts w:ascii="Times New Roman" w:hAnsi="Times New Roman" w:cs="Times New Roman"/>
        </w:rPr>
        <w:t>performed 3 months after</w:t>
      </w:r>
      <w:r w:rsidRPr="00641355">
        <w:rPr>
          <w:rFonts w:ascii="Times New Roman" w:hAnsi="Times New Roman" w:cs="Times New Roman"/>
        </w:rPr>
        <w:t xml:space="preserve"> implant placement. Following the second stage of surgery, the healing process was deemed to be satisfactory, and the healing abutment was surrounded by healthy gingival tissue. </w:t>
      </w:r>
      <w:r w:rsidR="00A832E2" w:rsidRPr="00641355">
        <w:rPr>
          <w:rFonts w:ascii="Times New Roman" w:hAnsi="Times New Roman" w:cs="Times New Roman"/>
        </w:rPr>
        <w:t>Furthermore,</w:t>
      </w:r>
      <w:r w:rsidRPr="00641355">
        <w:rPr>
          <w:rFonts w:ascii="Times New Roman" w:hAnsi="Times New Roman" w:cs="Times New Roman"/>
        </w:rPr>
        <w:t xml:space="preserve"> crown preparation was done for the endodontically treated tooth (21). Putty and light body (Av</w:t>
      </w:r>
      <w:r w:rsidR="004C6560" w:rsidRPr="00641355">
        <w:rPr>
          <w:rFonts w:ascii="Times New Roman" w:hAnsi="Times New Roman" w:cs="Times New Roman"/>
        </w:rPr>
        <w:t>ue</w:t>
      </w:r>
      <w:r w:rsidRPr="00641355">
        <w:rPr>
          <w:rFonts w:ascii="Times New Roman" w:hAnsi="Times New Roman" w:cs="Times New Roman"/>
        </w:rPr>
        <w:t xml:space="preserve"> gum by Avue) were used to create an open</w:t>
      </w:r>
      <w:r w:rsidR="004C6560" w:rsidRPr="00641355">
        <w:rPr>
          <w:rFonts w:ascii="Times New Roman" w:hAnsi="Times New Roman" w:cs="Times New Roman"/>
        </w:rPr>
        <w:t>-tray impression on an Osstem mini open-</w:t>
      </w:r>
      <w:r w:rsidRPr="00641355">
        <w:rPr>
          <w:rFonts w:ascii="Times New Roman" w:hAnsi="Times New Roman" w:cs="Times New Roman"/>
        </w:rPr>
        <w:t>tray impression coping. Finally, a screw</w:t>
      </w:r>
      <w:r w:rsidR="00321B42" w:rsidRPr="00641355">
        <w:rPr>
          <w:rFonts w:ascii="Times New Roman" w:hAnsi="Times New Roman" w:cs="Times New Roman"/>
        </w:rPr>
        <w:t>-retained</w:t>
      </w:r>
      <w:r w:rsidRPr="00641355">
        <w:rPr>
          <w:rFonts w:ascii="Times New Roman" w:hAnsi="Times New Roman" w:cs="Times New Roman"/>
        </w:rPr>
        <w:t xml:space="preserve"> DMLS prosthesis was fabricated for 22 and fixed with a torque </w:t>
      </w:r>
      <w:r w:rsidR="00321B42" w:rsidRPr="00641355">
        <w:rPr>
          <w:rFonts w:ascii="Times New Roman" w:hAnsi="Times New Roman" w:cs="Times New Roman"/>
        </w:rPr>
        <w:t>ratchet,</w:t>
      </w:r>
      <w:r w:rsidRPr="00641355">
        <w:rPr>
          <w:rFonts w:ascii="Times New Roman" w:hAnsi="Times New Roman" w:cs="Times New Roman"/>
        </w:rPr>
        <w:t xml:space="preserve"> and a DMLS crown was fabricated for 21</w:t>
      </w:r>
      <w:r w:rsidR="00F1604F" w:rsidRPr="00641355">
        <w:rPr>
          <w:rFonts w:ascii="Times New Roman" w:hAnsi="Times New Roman" w:cs="Times New Roman"/>
        </w:rPr>
        <w:t xml:space="preserve">, as shown in </w:t>
      </w:r>
      <w:r w:rsidR="00321B42" w:rsidRPr="00641355">
        <w:rPr>
          <w:rFonts w:ascii="Times New Roman" w:hAnsi="Times New Roman" w:cs="Times New Roman"/>
          <w:b/>
          <w:bCs/>
          <w:highlight w:val="green"/>
        </w:rPr>
        <w:t>Fig</w:t>
      </w:r>
      <w:r w:rsidR="00F44A61" w:rsidRPr="00641355">
        <w:rPr>
          <w:rFonts w:ascii="Times New Roman" w:hAnsi="Times New Roman" w:cs="Times New Roman"/>
          <w:b/>
          <w:bCs/>
          <w:highlight w:val="green"/>
        </w:rPr>
        <w:t>ure 4</w:t>
      </w:r>
      <w:r w:rsidR="00F1604F" w:rsidRPr="00641355">
        <w:rPr>
          <w:rFonts w:ascii="Times New Roman" w:hAnsi="Times New Roman" w:cs="Times New Roman"/>
          <w:highlight w:val="green"/>
        </w:rPr>
        <w:t>(a-c).</w:t>
      </w:r>
    </w:p>
    <w:p w14:paraId="4B7768B8" w14:textId="77777777" w:rsidR="00736180" w:rsidRPr="00641355" w:rsidRDefault="00185E50" w:rsidP="00F44A61">
      <w:pPr>
        <w:keepNext/>
        <w:spacing w:line="240" w:lineRule="auto"/>
        <w:jc w:val="center"/>
        <w:rPr>
          <w:rFonts w:ascii="Times New Roman" w:hAnsi="Times New Roman" w:cs="Times New Roman"/>
        </w:rPr>
      </w:pPr>
      <w:r w:rsidRPr="00641355">
        <w:rPr>
          <w:rFonts w:ascii="Times New Roman" w:hAnsi="Times New Roman" w:cs="Times New Roman"/>
          <w:noProof/>
        </w:rPr>
        <w:drawing>
          <wp:inline distT="0" distB="0" distL="0" distR="0" wp14:anchorId="76AC870E" wp14:editId="6A809F28">
            <wp:extent cx="1421191" cy="1152000"/>
            <wp:effectExtent l="0" t="0" r="7620" b="0"/>
            <wp:docPr id="15926686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68679" name="Picture 1592668679"/>
                    <pic:cNvPicPr/>
                  </pic:nvPicPr>
                  <pic:blipFill rotWithShape="1">
                    <a:blip r:embed="rId21" cstate="print">
                      <a:extLst>
                        <a:ext uri="{28A0092B-C50C-407E-A947-70E740481C1C}">
                          <a14:useLocalDpi xmlns:a14="http://schemas.microsoft.com/office/drawing/2010/main" val="0"/>
                        </a:ext>
                      </a:extLst>
                    </a:blip>
                    <a:srcRect l="4495" t="2788" r="5856" b="7063"/>
                    <a:stretch>
                      <a:fillRect/>
                    </a:stretch>
                  </pic:blipFill>
                  <pic:spPr bwMode="auto">
                    <a:xfrm>
                      <a:off x="0" y="0"/>
                      <a:ext cx="1421191" cy="1152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736180" w:rsidRPr="00641355">
        <w:rPr>
          <w:rFonts w:ascii="Times New Roman" w:hAnsi="Times New Roman" w:cs="Times New Roman"/>
          <w:noProof/>
        </w:rPr>
        <w:drawing>
          <wp:inline distT="0" distB="0" distL="0" distR="0" wp14:anchorId="07827E3C" wp14:editId="6276F550">
            <wp:extent cx="1521286" cy="1152000"/>
            <wp:effectExtent l="0" t="0" r="3175" b="0"/>
            <wp:docPr id="6263073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07306" name="Picture 626307306"/>
                    <pic:cNvPicPr/>
                  </pic:nvPicPr>
                  <pic:blipFill rotWithShape="1">
                    <a:blip r:embed="rId22" cstate="print">
                      <a:extLst>
                        <a:ext uri="{28A0092B-C50C-407E-A947-70E740481C1C}">
                          <a14:useLocalDpi xmlns:a14="http://schemas.microsoft.com/office/drawing/2010/main" val="0"/>
                        </a:ext>
                      </a:extLst>
                    </a:blip>
                    <a:srcRect l="1927" t="3115" r="6813" b="7497"/>
                    <a:stretch>
                      <a:fillRect/>
                    </a:stretch>
                  </pic:blipFill>
                  <pic:spPr bwMode="auto">
                    <a:xfrm>
                      <a:off x="0" y="0"/>
                      <a:ext cx="1521286" cy="1152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736180" w:rsidRPr="00641355">
        <w:rPr>
          <w:rFonts w:ascii="Times New Roman" w:hAnsi="Times New Roman" w:cs="Times New Roman"/>
          <w:noProof/>
        </w:rPr>
        <w:drawing>
          <wp:inline distT="0" distB="0" distL="0" distR="0" wp14:anchorId="0AB2B053" wp14:editId="7F43ADFE">
            <wp:extent cx="882158" cy="1152000"/>
            <wp:effectExtent l="0" t="0" r="0" b="0"/>
            <wp:docPr id="11053040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04006" name="Picture 1105304006"/>
                    <pic:cNvPicPr/>
                  </pic:nvPicPr>
                  <pic:blipFill rotWithShape="1">
                    <a:blip r:embed="rId23" cstate="print">
                      <a:extLst>
                        <a:ext uri="{28A0092B-C50C-407E-A947-70E740481C1C}">
                          <a14:useLocalDpi xmlns:a14="http://schemas.microsoft.com/office/drawing/2010/main" val="0"/>
                        </a:ext>
                      </a:extLst>
                    </a:blip>
                    <a:srcRect l="4488" t="2755" r="7501" b="5520"/>
                    <a:stretch>
                      <a:fillRect/>
                    </a:stretch>
                  </pic:blipFill>
                  <pic:spPr bwMode="auto">
                    <a:xfrm>
                      <a:off x="0" y="0"/>
                      <a:ext cx="882158" cy="1152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09813E1" w14:textId="75A8449D" w:rsidR="00736180" w:rsidRPr="00641355" w:rsidRDefault="00736180" w:rsidP="00F44A61">
      <w:pPr>
        <w:pStyle w:val="Caption"/>
        <w:jc w:val="center"/>
        <w:rPr>
          <w:rFonts w:ascii="Times New Roman" w:hAnsi="Times New Roman" w:cs="Times New Roman"/>
          <w:i w:val="0"/>
          <w:iCs w:val="0"/>
          <w:sz w:val="20"/>
          <w:szCs w:val="20"/>
        </w:rPr>
      </w:pPr>
      <w:r w:rsidRPr="00641355">
        <w:rPr>
          <w:rFonts w:ascii="Times New Roman" w:hAnsi="Times New Roman" w:cs="Times New Roman"/>
          <w:b/>
          <w:bCs/>
          <w:i w:val="0"/>
          <w:iCs w:val="0"/>
          <w:sz w:val="20"/>
          <w:szCs w:val="20"/>
        </w:rPr>
        <w:t>Figure</w:t>
      </w:r>
      <w:r w:rsidR="003D3D0D" w:rsidRPr="00641355">
        <w:rPr>
          <w:rFonts w:ascii="Times New Roman" w:hAnsi="Times New Roman" w:cs="Times New Roman"/>
          <w:b/>
          <w:bCs/>
          <w:i w:val="0"/>
          <w:iCs w:val="0"/>
          <w:sz w:val="20"/>
          <w:szCs w:val="20"/>
        </w:rPr>
        <w:t xml:space="preserve"> 4</w:t>
      </w:r>
      <w:r w:rsidR="003D3D0D" w:rsidRPr="00641355">
        <w:rPr>
          <w:rFonts w:ascii="Times New Roman" w:hAnsi="Times New Roman" w:cs="Times New Roman"/>
          <w:i w:val="0"/>
          <w:iCs w:val="0"/>
          <w:sz w:val="20"/>
          <w:szCs w:val="20"/>
        </w:rPr>
        <w:t xml:space="preserve"> </w:t>
      </w:r>
      <w:r w:rsidR="00F605F2" w:rsidRPr="00641355">
        <w:rPr>
          <w:rFonts w:ascii="Times New Roman" w:hAnsi="Times New Roman" w:cs="Times New Roman"/>
          <w:i w:val="0"/>
          <w:iCs w:val="0"/>
          <w:sz w:val="20"/>
          <w:szCs w:val="20"/>
        </w:rPr>
        <w:t xml:space="preserve">Prosthetic stage: </w:t>
      </w:r>
      <w:r w:rsidR="001432E7" w:rsidRPr="00641355">
        <w:rPr>
          <w:rFonts w:ascii="Times New Roman" w:hAnsi="Times New Roman" w:cs="Times New Roman"/>
          <w:i w:val="0"/>
          <w:iCs w:val="0"/>
          <w:sz w:val="20"/>
          <w:szCs w:val="20"/>
        </w:rPr>
        <w:t>(a) pre-op, (b) screw</w:t>
      </w:r>
      <w:r w:rsidR="00F1604F" w:rsidRPr="00641355">
        <w:rPr>
          <w:rFonts w:ascii="Times New Roman" w:hAnsi="Times New Roman" w:cs="Times New Roman"/>
          <w:i w:val="0"/>
          <w:iCs w:val="0"/>
          <w:sz w:val="20"/>
          <w:szCs w:val="20"/>
        </w:rPr>
        <w:t>-</w:t>
      </w:r>
      <w:r w:rsidR="003D3D0D" w:rsidRPr="00641355">
        <w:rPr>
          <w:rFonts w:ascii="Times New Roman" w:hAnsi="Times New Roman" w:cs="Times New Roman"/>
          <w:i w:val="0"/>
          <w:iCs w:val="0"/>
          <w:sz w:val="20"/>
          <w:szCs w:val="20"/>
        </w:rPr>
        <w:t xml:space="preserve">retained DMLS crown placed, (c) </w:t>
      </w:r>
      <w:r w:rsidR="00913AB3" w:rsidRPr="00641355">
        <w:rPr>
          <w:rFonts w:ascii="Times New Roman" w:hAnsi="Times New Roman" w:cs="Times New Roman"/>
          <w:i w:val="0"/>
          <w:iCs w:val="0"/>
          <w:sz w:val="20"/>
          <w:szCs w:val="20"/>
        </w:rPr>
        <w:t>intra-oral periapical</w:t>
      </w:r>
      <w:r w:rsidR="00697D08" w:rsidRPr="00641355">
        <w:rPr>
          <w:rFonts w:ascii="Times New Roman" w:hAnsi="Times New Roman" w:cs="Times New Roman"/>
          <w:i w:val="0"/>
          <w:iCs w:val="0"/>
          <w:sz w:val="20"/>
          <w:szCs w:val="20"/>
        </w:rPr>
        <w:t xml:space="preserve"> view</w:t>
      </w:r>
    </w:p>
    <w:p w14:paraId="1B85E214" w14:textId="4C03DD5E" w:rsidR="005371EA" w:rsidRPr="00641355" w:rsidRDefault="00BA2035" w:rsidP="00F1604F">
      <w:pPr>
        <w:spacing w:line="240" w:lineRule="auto"/>
        <w:rPr>
          <w:rFonts w:ascii="Times New Roman" w:hAnsi="Times New Roman" w:cs="Times New Roman"/>
        </w:rPr>
      </w:pPr>
      <w:r w:rsidRPr="00641355">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4F91CABD" wp14:editId="4FBB3FFF">
                <wp:simplePos x="0" y="0"/>
                <wp:positionH relativeFrom="column">
                  <wp:posOffset>4909820</wp:posOffset>
                </wp:positionH>
                <wp:positionV relativeFrom="paragraph">
                  <wp:posOffset>7360920</wp:posOffset>
                </wp:positionV>
                <wp:extent cx="938530" cy="312420"/>
                <wp:effectExtent l="13970" t="7620" r="9525" b="13335"/>
                <wp:wrapNone/>
                <wp:docPr id="19385017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312420"/>
                        </a:xfrm>
                        <a:prstGeom prst="rect">
                          <a:avLst/>
                        </a:prstGeom>
                        <a:solidFill>
                          <a:srgbClr val="FFFFFF"/>
                        </a:solidFill>
                        <a:ln w="9525">
                          <a:solidFill>
                            <a:srgbClr val="000000"/>
                          </a:solidFill>
                          <a:miter lim="800000"/>
                          <a:headEnd/>
                          <a:tailEnd/>
                        </a:ln>
                      </wps:spPr>
                      <wps:txbx>
                        <w:txbxContent>
                          <w:p w14:paraId="6B2A9521" w14:textId="77777777" w:rsidR="00BA2035" w:rsidRPr="007D64CB" w:rsidRDefault="00BA2035" w:rsidP="00BA2035">
                            <w:pPr>
                              <w:rPr>
                                <w:rFonts w:ascii="Times New Roman" w:hAnsi="Times New Roman" w:cs="Times New Roman"/>
                                <w:sz w:val="24"/>
                                <w:szCs w:val="24"/>
                              </w:rPr>
                            </w:pPr>
                            <w:r w:rsidRPr="007D64CB">
                              <w:rPr>
                                <w:rFonts w:ascii="Times New Roman" w:hAnsi="Times New Roman" w:cs="Times New Roman"/>
                                <w:sz w:val="24"/>
                                <w:szCs w:val="24"/>
                              </w:rPr>
                              <w:t>IOPA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1CABD" id="_x0000_t202" coordsize="21600,21600" o:spt="202" path="m,l,21600r21600,l21600,xe">
                <v:stroke joinstyle="miter"/>
                <v:path gradientshapeok="t" o:connecttype="rect"/>
              </v:shapetype>
              <v:shape id="Text Box 37" o:spid="_x0000_s1026" type="#_x0000_t202" style="position:absolute;margin-left:386.6pt;margin-top:579.6pt;width:73.9pt;height:24.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">
                <v:textbox>
                  <w:txbxContent>
                    <w:p w14:paraId="6B2A9521" w14:textId="77777777" w:rsidR="00BA2035" w:rsidRPr="007D64CB" w:rsidRDefault="00BA2035" w:rsidP="00BA2035">
                      <w:pPr>
                        <w:rPr>
                          <w:rFonts w:ascii="Times New Roman" w:hAnsi="Times New Roman" w:cs="Times New Roman"/>
                          <w:sz w:val="24"/>
                          <w:szCs w:val="24"/>
                        </w:rPr>
                      </w:pPr>
                      <w:r w:rsidRPr="007D64CB">
                        <w:rPr>
                          <w:rFonts w:ascii="Times New Roman" w:hAnsi="Times New Roman" w:cs="Times New Roman"/>
                          <w:sz w:val="24"/>
                          <w:szCs w:val="24"/>
                        </w:rPr>
                        <w:t>IOPA view</w:t>
                      </w:r>
                    </w:p>
                  </w:txbxContent>
                </v:textbox>
              </v:shape>
            </w:pict>
          </mc:Fallback>
        </mc:AlternateContent>
      </w:r>
      <w:r w:rsidRPr="00641355">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6A6CB12F" wp14:editId="66D63C1A">
                <wp:simplePos x="0" y="0"/>
                <wp:positionH relativeFrom="column">
                  <wp:posOffset>2744851</wp:posOffset>
                </wp:positionH>
                <wp:positionV relativeFrom="paragraph">
                  <wp:posOffset>7406005</wp:posOffset>
                </wp:positionV>
                <wp:extent cx="1384300" cy="312420"/>
                <wp:effectExtent l="5715" t="7620" r="10160" b="13335"/>
                <wp:wrapNone/>
                <wp:docPr id="13751447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12420"/>
                        </a:xfrm>
                        <a:prstGeom prst="rect">
                          <a:avLst/>
                        </a:prstGeom>
                        <a:solidFill>
                          <a:srgbClr val="FFFFFF"/>
                        </a:solidFill>
                        <a:ln w="9525">
                          <a:solidFill>
                            <a:srgbClr val="000000"/>
                          </a:solidFill>
                          <a:miter lim="800000"/>
                          <a:headEnd/>
                          <a:tailEnd/>
                        </a:ln>
                      </wps:spPr>
                      <wps:txbx>
                        <w:txbxContent>
                          <w:p w14:paraId="54D64B85" w14:textId="77777777" w:rsidR="00BA2035" w:rsidRPr="007F012C" w:rsidRDefault="00BA2035" w:rsidP="00BA2035">
                            <w:pPr>
                              <w:rPr>
                                <w:rFonts w:ascii="Times New Roman" w:hAnsi="Times New Roman" w:cs="Times New Roman"/>
                                <w:sz w:val="24"/>
                                <w:szCs w:val="24"/>
                              </w:rPr>
                            </w:pPr>
                            <w:r w:rsidRPr="007F012C">
                              <w:rPr>
                                <w:rFonts w:ascii="Times New Roman" w:hAnsi="Times New Roman" w:cs="Times New Roman"/>
                                <w:sz w:val="24"/>
                                <w:szCs w:val="24"/>
                              </w:rPr>
                              <w:t>PFM crown placed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B12F" id="Text Box 39" o:spid="_x0000_s1027" type="#_x0000_t202" style="position:absolute;margin-left:216.15pt;margin-top:583.15pt;width:109pt;height:2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">
                <v:textbox>
                  <w:txbxContent>
                    <w:p w14:paraId="54D64B85" w14:textId="77777777" w:rsidR="00BA2035" w:rsidRPr="007F012C" w:rsidRDefault="00BA2035" w:rsidP="00BA2035">
                      <w:pPr>
                        <w:rPr>
                          <w:rFonts w:ascii="Times New Roman" w:hAnsi="Times New Roman" w:cs="Times New Roman"/>
                          <w:sz w:val="24"/>
                          <w:szCs w:val="24"/>
                        </w:rPr>
                      </w:pPr>
                      <w:r w:rsidRPr="007F012C">
                        <w:rPr>
                          <w:rFonts w:ascii="Times New Roman" w:hAnsi="Times New Roman" w:cs="Times New Roman"/>
                          <w:sz w:val="24"/>
                          <w:szCs w:val="24"/>
                        </w:rPr>
                        <w:t>PFM crown placed</w:t>
                      </w:r>
                    </w:p>
                  </w:txbxContent>
                </v:textbox>
              </v:shape>
            </w:pict>
          </mc:Fallback>
        </mc:AlternateContent>
      </w:r>
      <w:r w:rsidRPr="00641355">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43CC9E17" wp14:editId="1BD9C0BC">
                <wp:simplePos x="0" y="0"/>
                <wp:positionH relativeFrom="column">
                  <wp:posOffset>770001</wp:posOffset>
                </wp:positionH>
                <wp:positionV relativeFrom="paragraph">
                  <wp:posOffset>7406767</wp:posOffset>
                </wp:positionV>
                <wp:extent cx="644525" cy="294005"/>
                <wp:effectExtent l="7620" t="6985" r="5080" b="13335"/>
                <wp:wrapNone/>
                <wp:docPr id="180124776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94005"/>
                        </a:xfrm>
                        <a:prstGeom prst="rect">
                          <a:avLst/>
                        </a:prstGeom>
                        <a:solidFill>
                          <a:srgbClr val="FFFFFF"/>
                        </a:solidFill>
                        <a:ln w="9525">
                          <a:solidFill>
                            <a:srgbClr val="000000"/>
                          </a:solidFill>
                          <a:miter lim="800000"/>
                          <a:headEnd/>
                          <a:tailEnd/>
                        </a:ln>
                      </wps:spPr>
                      <wps:txbx>
                        <w:txbxContent>
                          <w:p w14:paraId="1B2E70FD" w14:textId="77777777" w:rsidR="00BA2035" w:rsidRPr="00DD08DB" w:rsidRDefault="00BA2035" w:rsidP="00BA2035">
                            <w:pPr>
                              <w:rPr>
                                <w:rFonts w:ascii="Times New Roman" w:hAnsi="Times New Roman" w:cs="Times New Roman"/>
                                <w:sz w:val="24"/>
                                <w:szCs w:val="24"/>
                              </w:rPr>
                            </w:pPr>
                            <w:r w:rsidRPr="00DD08DB">
                              <w:rPr>
                                <w:rFonts w:ascii="Times New Roman" w:hAnsi="Times New Roman" w:cs="Times New Roman"/>
                                <w:sz w:val="24"/>
                                <w:szCs w:val="24"/>
                              </w:rPr>
                              <w:t>Pre-op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9E17" id="Text Box 38" o:spid="_x0000_s1028" type="#_x0000_t202" style="position:absolute;margin-left:60.65pt;margin-top:583.2pt;width:50.75pt;height:2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">
                <v:textbox>
                  <w:txbxContent>
                    <w:p w14:paraId="1B2E70FD" w14:textId="77777777" w:rsidR="00BA2035" w:rsidRPr="00DD08DB" w:rsidRDefault="00BA2035" w:rsidP="00BA2035">
                      <w:pPr>
                        <w:rPr>
                          <w:rFonts w:ascii="Times New Roman" w:hAnsi="Times New Roman" w:cs="Times New Roman"/>
                          <w:sz w:val="24"/>
                          <w:szCs w:val="24"/>
                        </w:rPr>
                      </w:pPr>
                      <w:r w:rsidRPr="00DD08DB">
                        <w:rPr>
                          <w:rFonts w:ascii="Times New Roman" w:hAnsi="Times New Roman" w:cs="Times New Roman"/>
                          <w:sz w:val="24"/>
                          <w:szCs w:val="24"/>
                        </w:rPr>
                        <w:t>Pre-op</w:t>
                      </w:r>
                    </w:p>
                  </w:txbxContent>
                </v:textbox>
              </v:shape>
            </w:pict>
          </mc:Fallback>
        </mc:AlternateContent>
      </w:r>
      <w:r w:rsidR="004A14B5" w:rsidRPr="00641355">
        <w:rPr>
          <w:rFonts w:ascii="Times New Roman" w:hAnsi="Times New Roman" w:cs="Times New Roman"/>
          <w:b/>
          <w:bCs/>
          <w:sz w:val="24"/>
          <w:szCs w:val="24"/>
        </w:rPr>
        <w:t>DISCUSSION</w:t>
      </w:r>
    </w:p>
    <w:p w14:paraId="0E8ED0B7" w14:textId="4F1FE3F9" w:rsidR="001E473C" w:rsidRPr="00641355" w:rsidRDefault="001E473C" w:rsidP="001E473C">
      <w:pPr>
        <w:spacing w:line="240" w:lineRule="auto"/>
        <w:jc w:val="both"/>
        <w:rPr>
          <w:rFonts w:ascii="Times New Roman" w:hAnsi="Times New Roman" w:cs="Times New Roman"/>
        </w:rPr>
      </w:pPr>
      <w:r w:rsidRPr="00641355">
        <w:rPr>
          <w:rFonts w:ascii="Times New Roman" w:hAnsi="Times New Roman" w:cs="Times New Roman"/>
        </w:rPr>
        <w:t xml:space="preserve">In challenging cases of implant placement </w:t>
      </w:r>
      <w:r w:rsidR="00F41A60" w:rsidRPr="00641355">
        <w:rPr>
          <w:rFonts w:ascii="Times New Roman" w:hAnsi="Times New Roman" w:cs="Times New Roman"/>
        </w:rPr>
        <w:t>with insufficient bone support, bone augmentation techniques</w:t>
      </w:r>
      <w:r w:rsidRPr="00641355">
        <w:rPr>
          <w:rFonts w:ascii="Times New Roman" w:hAnsi="Times New Roman" w:cs="Times New Roman"/>
        </w:rPr>
        <w:t xml:space="preserve">, particularly GBR with barrier membranes and bone grafts, have shown </w:t>
      </w:r>
      <w:r w:rsidRPr="00641355">
        <w:rPr>
          <w:rFonts w:ascii="Times New Roman" w:hAnsi="Times New Roman" w:cs="Times New Roman"/>
          <w:highlight w:val="green"/>
        </w:rPr>
        <w:t>promising results.</w:t>
      </w:r>
      <w:r w:rsidRPr="00641355">
        <w:rPr>
          <w:rFonts w:ascii="Times New Roman" w:hAnsi="Times New Roman" w:cs="Times New Roman"/>
          <w:highlight w:val="green"/>
          <w:vertAlign w:val="superscript"/>
        </w:rPr>
        <w:t>7</w:t>
      </w:r>
      <w:r w:rsidRPr="00641355">
        <w:rPr>
          <w:rFonts w:ascii="Times New Roman" w:hAnsi="Times New Roman" w:cs="Times New Roman"/>
        </w:rPr>
        <w:t xml:space="preserve"> GBR is valued for its simplicity, low technical sensitivity, osteogenic stability, and ability for multidirectional osteogenesis, making it a preferred method for repairing alveolar bone defects. Notably, studies by Simion </w:t>
      </w:r>
      <w:r w:rsidRPr="00641355">
        <w:rPr>
          <w:rFonts w:ascii="Times New Roman" w:hAnsi="Times New Roman" w:cs="Times New Roman"/>
          <w:i/>
          <w:iCs/>
        </w:rPr>
        <w:t>et al.</w:t>
      </w:r>
      <w:r w:rsidRPr="00641355">
        <w:rPr>
          <w:rFonts w:ascii="Times New Roman" w:hAnsi="Times New Roman" w:cs="Times New Roman"/>
        </w:rPr>
        <w:t xml:space="preserve"> and Jovanovic et al. </w:t>
      </w:r>
      <w:proofErr w:type="spellStart"/>
      <w:r w:rsidR="00A832E2" w:rsidRPr="00641355">
        <w:rPr>
          <w:rFonts w:ascii="Times New Roman" w:hAnsi="Times New Roman" w:cs="Times New Roman"/>
        </w:rPr>
        <w:t>utilised</w:t>
      </w:r>
      <w:proofErr w:type="spellEnd"/>
      <w:r w:rsidR="00A832E2" w:rsidRPr="00641355">
        <w:rPr>
          <w:rFonts w:ascii="Times New Roman" w:hAnsi="Times New Roman" w:cs="Times New Roman"/>
        </w:rPr>
        <w:t xml:space="preserve"> a titanium-reinforced (TR) membrane to enhance vertical bone regeneration without supportive substrates, resulting in</w:t>
      </w:r>
      <w:r w:rsidR="00321B42" w:rsidRPr="00641355">
        <w:rPr>
          <w:rFonts w:ascii="Times New Roman" w:hAnsi="Times New Roman" w:cs="Times New Roman"/>
        </w:rPr>
        <w:t xml:space="preserve"> </w:t>
      </w:r>
      <w:r w:rsidR="00F41A60" w:rsidRPr="00641355">
        <w:rPr>
          <w:rFonts w:ascii="Times New Roman" w:hAnsi="Times New Roman" w:cs="Times New Roman"/>
        </w:rPr>
        <w:t>supracrestal bone regeneration ranging from 3.3 mm to</w:t>
      </w:r>
      <w:r w:rsidRPr="00641355">
        <w:rPr>
          <w:rFonts w:ascii="Times New Roman" w:hAnsi="Times New Roman" w:cs="Times New Roman"/>
        </w:rPr>
        <w:t xml:space="preserve"> 1.82 mm.</w:t>
      </w:r>
      <w:r w:rsidR="00B2298F" w:rsidRPr="00641355">
        <w:rPr>
          <w:rFonts w:ascii="Times New Roman" w:hAnsi="Times New Roman" w:cs="Times New Roman"/>
          <w:vertAlign w:val="superscript"/>
        </w:rPr>
        <w:t xml:space="preserve"> </w:t>
      </w:r>
      <w:r w:rsidRPr="00641355">
        <w:rPr>
          <w:rFonts w:ascii="Times New Roman" w:hAnsi="Times New Roman" w:cs="Times New Roman"/>
        </w:rPr>
        <w:t xml:space="preserve">Recent </w:t>
      </w:r>
      <w:r w:rsidRPr="00641355">
        <w:rPr>
          <w:rFonts w:ascii="Times New Roman" w:hAnsi="Times New Roman" w:cs="Times New Roman"/>
          <w:highlight w:val="green"/>
        </w:rPr>
        <w:t>findings</w:t>
      </w:r>
      <w:r w:rsidRPr="00641355">
        <w:rPr>
          <w:rFonts w:ascii="Times New Roman" w:hAnsi="Times New Roman" w:cs="Times New Roman"/>
          <w:highlight w:val="green"/>
          <w:vertAlign w:val="superscript"/>
        </w:rPr>
        <w:t>8</w:t>
      </w:r>
      <w:r w:rsidRPr="00641355">
        <w:rPr>
          <w:rFonts w:ascii="Times New Roman" w:hAnsi="Times New Roman" w:cs="Times New Roman"/>
        </w:rPr>
        <w:t xml:space="preserve"> indicate that combining a TR membrane with bone graft filler material provides more </w:t>
      </w:r>
      <w:r w:rsidRPr="00641355">
        <w:rPr>
          <w:rFonts w:ascii="Times New Roman" w:hAnsi="Times New Roman" w:cs="Times New Roman"/>
        </w:rPr>
        <w:lastRenderedPageBreak/>
        <w:t xml:space="preserve">predictable outcomes for supracrestal bone formation, </w:t>
      </w:r>
      <w:proofErr w:type="spellStart"/>
      <w:r w:rsidR="002F5955" w:rsidRPr="00641355">
        <w:rPr>
          <w:rFonts w:ascii="Times New Roman" w:hAnsi="Times New Roman" w:cs="Times New Roman"/>
        </w:rPr>
        <w:t>emphasising</w:t>
      </w:r>
      <w:proofErr w:type="spellEnd"/>
      <w:r w:rsidRPr="00641355">
        <w:rPr>
          <w:rFonts w:ascii="Times New Roman" w:hAnsi="Times New Roman" w:cs="Times New Roman"/>
        </w:rPr>
        <w:t xml:space="preserve"> the importance of using autogenous bone grafts and non-resorbable membranes for advanced vertical bone reconstruction techniques.</w:t>
      </w:r>
    </w:p>
    <w:p w14:paraId="05071796" w14:textId="79277002" w:rsidR="007307F5" w:rsidRPr="00641355" w:rsidRDefault="00BB0692" w:rsidP="00641355">
      <w:pPr>
        <w:pStyle w:val="NoSpacing"/>
        <w:jc w:val="both"/>
        <w:rPr>
          <w:rFonts w:ascii="Times New Roman" w:hAnsi="Times New Roman" w:cs="Times New Roman"/>
        </w:rPr>
      </w:pPr>
      <w:r w:rsidRPr="00641355">
        <w:rPr>
          <w:rFonts w:ascii="Times New Roman" w:hAnsi="Times New Roman" w:cs="Times New Roman"/>
        </w:rPr>
        <w:t xml:space="preserve">In 2004, </w:t>
      </w:r>
      <w:r w:rsidRPr="00641355">
        <w:rPr>
          <w:rFonts w:ascii="Times New Roman" w:hAnsi="Times New Roman" w:cs="Times New Roman"/>
          <w:highlight w:val="green"/>
        </w:rPr>
        <w:t xml:space="preserve">Roccuzzo </w:t>
      </w:r>
      <w:r w:rsidRPr="00641355">
        <w:rPr>
          <w:rFonts w:ascii="Times New Roman" w:hAnsi="Times New Roman" w:cs="Times New Roman"/>
          <w:i/>
          <w:iCs/>
          <w:highlight w:val="green"/>
        </w:rPr>
        <w:t>et al.</w:t>
      </w:r>
      <w:r w:rsidRPr="00641355">
        <w:rPr>
          <w:rFonts w:ascii="Times New Roman" w:hAnsi="Times New Roman" w:cs="Times New Roman"/>
          <w:i/>
          <w:iCs/>
          <w:highlight w:val="green"/>
          <w:vertAlign w:val="superscript"/>
        </w:rPr>
        <w:t>9</w:t>
      </w:r>
      <w:r w:rsidRPr="00641355">
        <w:rPr>
          <w:rFonts w:ascii="Times New Roman" w:hAnsi="Times New Roman" w:cs="Times New Roman"/>
        </w:rPr>
        <w:t xml:space="preserve"> reported an average bone augmentation of 4.8 mm using titanium mesh for GBR on maxillary and mandibular bone defect sites. A subsequent 2007 </w:t>
      </w:r>
      <w:r w:rsidR="002F5955" w:rsidRPr="00641355">
        <w:rPr>
          <w:rFonts w:ascii="Times New Roman" w:hAnsi="Times New Roman" w:cs="Times New Roman"/>
          <w:highlight w:val="green"/>
        </w:rPr>
        <w:t>study¹⁰</w:t>
      </w:r>
      <w:r w:rsidRPr="00641355">
        <w:rPr>
          <w:rFonts w:ascii="Times New Roman" w:hAnsi="Times New Roman" w:cs="Times New Roman"/>
        </w:rPr>
        <w:t xml:space="preserve"> found that titanium mesh </w:t>
      </w:r>
      <w:r w:rsidR="00F41A60" w:rsidRPr="00641355">
        <w:rPr>
          <w:rFonts w:ascii="Times New Roman" w:hAnsi="Times New Roman" w:cs="Times New Roman"/>
        </w:rPr>
        <w:t>combined with bone graft significantly reduced bone resorption and complications compared with</w:t>
      </w:r>
      <w:r w:rsidRPr="00641355">
        <w:rPr>
          <w:rFonts w:ascii="Times New Roman" w:hAnsi="Times New Roman" w:cs="Times New Roman"/>
        </w:rPr>
        <w:t xml:space="preserve"> bone graft alone, highlighting its effectiveness in vertical bone augmentation for bone defects.</w:t>
      </w:r>
      <w:r w:rsidR="006B71A2" w:rsidRPr="00641355">
        <w:rPr>
          <w:rFonts w:ascii="Times New Roman" w:hAnsi="Times New Roman" w:cs="Times New Roman"/>
        </w:rPr>
        <w:t xml:space="preserve"> </w:t>
      </w:r>
      <w:r w:rsidR="00531EF8" w:rsidRPr="00641355">
        <w:rPr>
          <w:rFonts w:ascii="Times New Roman" w:hAnsi="Times New Roman" w:cs="Times New Roman"/>
        </w:rPr>
        <w:t xml:space="preserve">In this case report, the authors </w:t>
      </w:r>
      <w:r w:rsidR="00A832E2" w:rsidRPr="00641355">
        <w:rPr>
          <w:rFonts w:ascii="Times New Roman" w:hAnsi="Times New Roman" w:cs="Times New Roman"/>
        </w:rPr>
        <w:t>used</w:t>
      </w:r>
      <w:r w:rsidR="00531EF8" w:rsidRPr="00641355">
        <w:rPr>
          <w:rFonts w:ascii="Times New Roman" w:hAnsi="Times New Roman" w:cs="Times New Roman"/>
        </w:rPr>
        <w:t xml:space="preserve"> a rigid</w:t>
      </w:r>
      <w:r w:rsidR="00F41A60" w:rsidRPr="00641355">
        <w:rPr>
          <w:rFonts w:ascii="Times New Roman" w:hAnsi="Times New Roman" w:cs="Times New Roman"/>
        </w:rPr>
        <w:t>, non-resorbable membrane for bone augmentation and implant placement</w:t>
      </w:r>
      <w:r w:rsidR="00531EF8" w:rsidRPr="00641355">
        <w:rPr>
          <w:rFonts w:ascii="Times New Roman" w:hAnsi="Times New Roman" w:cs="Times New Roman"/>
        </w:rPr>
        <w:t xml:space="preserve"> to improve GBR outcomes in severe ridge deficiency cases. The results demonstrated </w:t>
      </w:r>
      <w:r w:rsidR="00F41A60" w:rsidRPr="00641355">
        <w:rPr>
          <w:rFonts w:ascii="Times New Roman" w:hAnsi="Times New Roman" w:cs="Times New Roman"/>
        </w:rPr>
        <w:t>significant bone gain between</w:t>
      </w:r>
      <w:r w:rsidR="00531EF8" w:rsidRPr="00641355">
        <w:rPr>
          <w:rFonts w:ascii="Times New Roman" w:hAnsi="Times New Roman" w:cs="Times New Roman"/>
        </w:rPr>
        <w:t xml:space="preserve"> </w:t>
      </w:r>
      <w:r w:rsidR="002F5955" w:rsidRPr="00641355">
        <w:rPr>
          <w:rFonts w:ascii="Times New Roman" w:hAnsi="Times New Roman" w:cs="Times New Roman"/>
        </w:rPr>
        <w:t>preoperative</w:t>
      </w:r>
      <w:r w:rsidR="00531EF8" w:rsidRPr="00641355">
        <w:rPr>
          <w:rFonts w:ascii="Times New Roman" w:hAnsi="Times New Roman" w:cs="Times New Roman"/>
        </w:rPr>
        <w:t xml:space="preserve"> and </w:t>
      </w:r>
      <w:r w:rsidR="002F5955" w:rsidRPr="00641355">
        <w:rPr>
          <w:rFonts w:ascii="Times New Roman" w:hAnsi="Times New Roman" w:cs="Times New Roman"/>
        </w:rPr>
        <w:t>postoperative</w:t>
      </w:r>
      <w:r w:rsidR="00531EF8" w:rsidRPr="00641355">
        <w:rPr>
          <w:rFonts w:ascii="Times New Roman" w:hAnsi="Times New Roman" w:cs="Times New Roman"/>
        </w:rPr>
        <w:t xml:space="preserve"> radiographs.</w:t>
      </w:r>
    </w:p>
    <w:p w14:paraId="392A9860" w14:textId="5D4FAA57" w:rsidR="005B7EE1" w:rsidRPr="00641355" w:rsidRDefault="005B7EE1" w:rsidP="000E691F">
      <w:pPr>
        <w:spacing w:line="240" w:lineRule="auto"/>
        <w:jc w:val="both"/>
        <w:rPr>
          <w:rFonts w:ascii="Times New Roman" w:hAnsi="Times New Roman" w:cs="Times New Roman"/>
        </w:rPr>
      </w:pPr>
      <w:r w:rsidRPr="00641355">
        <w:rPr>
          <w:rFonts w:ascii="Times New Roman" w:hAnsi="Times New Roman" w:cs="Times New Roman"/>
        </w:rPr>
        <w:t xml:space="preserve">In this case study </w:t>
      </w:r>
      <w:r w:rsidR="00852FE0" w:rsidRPr="00641355">
        <w:rPr>
          <w:rFonts w:ascii="Times New Roman" w:hAnsi="Times New Roman" w:cs="Times New Roman"/>
        </w:rPr>
        <w:t xml:space="preserve">of GBR procedures, a titanium mesh non-resorbable barrier membrane was </w:t>
      </w:r>
      <w:proofErr w:type="spellStart"/>
      <w:r w:rsidR="00852FE0" w:rsidRPr="00641355">
        <w:rPr>
          <w:rFonts w:ascii="Times New Roman" w:hAnsi="Times New Roman" w:cs="Times New Roman"/>
        </w:rPr>
        <w:t>utilised</w:t>
      </w:r>
      <w:proofErr w:type="spellEnd"/>
      <w:r w:rsidR="002F5955" w:rsidRPr="00641355">
        <w:rPr>
          <w:rFonts w:ascii="Times New Roman" w:hAnsi="Times New Roman" w:cs="Times New Roman"/>
        </w:rPr>
        <w:t xml:space="preserve">. </w:t>
      </w:r>
      <w:r w:rsidRPr="00641355">
        <w:rPr>
          <w:rFonts w:ascii="Times New Roman" w:hAnsi="Times New Roman" w:cs="Times New Roman"/>
        </w:rPr>
        <w:t xml:space="preserve">Bone grafts were </w:t>
      </w:r>
      <w:proofErr w:type="spellStart"/>
      <w:r w:rsidR="00C45FE5" w:rsidRPr="00641355">
        <w:rPr>
          <w:rFonts w:ascii="Times New Roman" w:hAnsi="Times New Roman" w:cs="Times New Roman"/>
        </w:rPr>
        <w:t>categorised</w:t>
      </w:r>
      <w:proofErr w:type="spellEnd"/>
      <w:r w:rsidR="00C45FE5" w:rsidRPr="00641355">
        <w:rPr>
          <w:rFonts w:ascii="Times New Roman" w:hAnsi="Times New Roman" w:cs="Times New Roman"/>
        </w:rPr>
        <w:t xml:space="preserve"> b</w:t>
      </w:r>
      <w:r w:rsidR="007A2C7D" w:rsidRPr="00641355">
        <w:rPr>
          <w:rFonts w:ascii="Times New Roman" w:hAnsi="Times New Roman" w:cs="Times New Roman"/>
        </w:rPr>
        <w:t>y origin as autografts, allografts, xenografts, or</w:t>
      </w:r>
      <w:r w:rsidRPr="00641355">
        <w:rPr>
          <w:rFonts w:ascii="Times New Roman" w:hAnsi="Times New Roman" w:cs="Times New Roman"/>
        </w:rPr>
        <w:t xml:space="preserve"> alloplasts. Type I collagen from bovine cortical </w:t>
      </w:r>
      <w:r w:rsidR="00852FE0" w:rsidRPr="00641355">
        <w:rPr>
          <w:rFonts w:ascii="Times New Roman" w:hAnsi="Times New Roman" w:cs="Times New Roman"/>
        </w:rPr>
        <w:t xml:space="preserve">bones was used to produce a xenogenic </w:t>
      </w:r>
      <w:proofErr w:type="spellStart"/>
      <w:r w:rsidR="00852FE0" w:rsidRPr="00641355">
        <w:rPr>
          <w:rFonts w:ascii="Times New Roman" w:hAnsi="Times New Roman" w:cs="Times New Roman"/>
        </w:rPr>
        <w:t>demineralised</w:t>
      </w:r>
      <w:proofErr w:type="spellEnd"/>
      <w:r w:rsidR="00F41A60" w:rsidRPr="00641355">
        <w:rPr>
          <w:rFonts w:ascii="Times New Roman" w:hAnsi="Times New Roman" w:cs="Times New Roman"/>
        </w:rPr>
        <w:t xml:space="preserve"> bone matrix (</w:t>
      </w:r>
      <w:proofErr w:type="spellStart"/>
      <w:r w:rsidR="00F41A60" w:rsidRPr="00641355">
        <w:rPr>
          <w:rFonts w:ascii="Times New Roman" w:hAnsi="Times New Roman" w:cs="Times New Roman"/>
        </w:rPr>
        <w:t>Ti</w:t>
      </w:r>
      <w:r w:rsidRPr="00641355">
        <w:rPr>
          <w:rFonts w:ascii="Times New Roman" w:hAnsi="Times New Roman" w:cs="Times New Roman"/>
        </w:rPr>
        <w:t>Oss</w:t>
      </w:r>
      <w:proofErr w:type="spellEnd"/>
      <w:r w:rsidRPr="00641355">
        <w:rPr>
          <w:rFonts w:ascii="Times New Roman" w:hAnsi="Times New Roman" w:cs="Times New Roman"/>
        </w:rPr>
        <w:t>). After six months, the implant demonstrated satisfactory stability without significant biological complications.</w:t>
      </w:r>
    </w:p>
    <w:p w14:paraId="0617CCA2" w14:textId="136E198B" w:rsidR="00F03DEF" w:rsidRPr="00641355" w:rsidRDefault="00F03DEF" w:rsidP="000E691F">
      <w:pPr>
        <w:spacing w:line="240" w:lineRule="auto"/>
        <w:jc w:val="both"/>
        <w:rPr>
          <w:rFonts w:ascii="Times New Roman" w:hAnsi="Times New Roman" w:cs="Times New Roman"/>
        </w:rPr>
      </w:pPr>
      <w:r w:rsidRPr="00641355">
        <w:rPr>
          <w:rFonts w:ascii="Times New Roman" w:hAnsi="Times New Roman" w:cs="Times New Roman"/>
        </w:rPr>
        <w:t xml:space="preserve">Guided </w:t>
      </w:r>
      <w:r w:rsidR="002F5955" w:rsidRPr="00641355">
        <w:rPr>
          <w:rFonts w:ascii="Times New Roman" w:hAnsi="Times New Roman" w:cs="Times New Roman"/>
        </w:rPr>
        <w:t>bone</w:t>
      </w:r>
      <w:r w:rsidRPr="00641355">
        <w:rPr>
          <w:rFonts w:ascii="Times New Roman" w:hAnsi="Times New Roman" w:cs="Times New Roman"/>
        </w:rPr>
        <w:t xml:space="preserve"> regeneration using a titanium occlusive screwed barrier alongside </w:t>
      </w:r>
      <w:r w:rsidR="002F5955" w:rsidRPr="00641355">
        <w:rPr>
          <w:rFonts w:ascii="Times New Roman" w:hAnsi="Times New Roman" w:cs="Times New Roman"/>
        </w:rPr>
        <w:t>a bovine</w:t>
      </w:r>
      <w:r w:rsidRPr="00641355">
        <w:rPr>
          <w:rFonts w:ascii="Times New Roman" w:hAnsi="Times New Roman" w:cs="Times New Roman"/>
        </w:rPr>
        <w:t xml:space="preserve"> bone graft yields undeniable results. To enhance t</w:t>
      </w:r>
      <w:r w:rsidR="00F41A60" w:rsidRPr="00641355">
        <w:rPr>
          <w:rFonts w:ascii="Times New Roman" w:hAnsi="Times New Roman" w:cs="Times New Roman"/>
        </w:rPr>
        <w:t xml:space="preserve">he effectiveness of titanium mesh biomaterials </w:t>
      </w:r>
      <w:r w:rsidR="00C45FE5" w:rsidRPr="00641355">
        <w:rPr>
          <w:rFonts w:ascii="Times New Roman" w:hAnsi="Times New Roman" w:cs="Times New Roman"/>
        </w:rPr>
        <w:t xml:space="preserve">for dental applications, </w:t>
      </w:r>
      <w:r w:rsidR="00913AB3" w:rsidRPr="00641355">
        <w:rPr>
          <w:rFonts w:ascii="Times New Roman" w:hAnsi="Times New Roman" w:cs="Times New Roman"/>
        </w:rPr>
        <w:t xml:space="preserve">more research is needed to </w:t>
      </w:r>
      <w:proofErr w:type="spellStart"/>
      <w:r w:rsidR="00913AB3" w:rsidRPr="00641355">
        <w:rPr>
          <w:rFonts w:ascii="Times New Roman" w:hAnsi="Times New Roman" w:cs="Times New Roman"/>
        </w:rPr>
        <w:t>optimise</w:t>
      </w:r>
      <w:proofErr w:type="spellEnd"/>
      <w:r w:rsidR="00852FE0" w:rsidRPr="00641355">
        <w:rPr>
          <w:rFonts w:ascii="Times New Roman" w:hAnsi="Times New Roman" w:cs="Times New Roman"/>
        </w:rPr>
        <w:t xml:space="preserve"> pore sizes</w:t>
      </w:r>
      <w:r w:rsidR="00F41A60" w:rsidRPr="00641355">
        <w:rPr>
          <w:rFonts w:ascii="Times New Roman" w:hAnsi="Times New Roman" w:cs="Times New Roman"/>
        </w:rPr>
        <w:t xml:space="preserve"> and spacing</w:t>
      </w:r>
      <w:r w:rsidRPr="00641355">
        <w:rPr>
          <w:rFonts w:ascii="Times New Roman" w:hAnsi="Times New Roman" w:cs="Times New Roman"/>
        </w:rPr>
        <w:t>.</w:t>
      </w:r>
    </w:p>
    <w:p w14:paraId="7C1F1370" w14:textId="5A120F6F" w:rsidR="001F75C1" w:rsidRPr="00641355" w:rsidRDefault="004A14B5" w:rsidP="000E691F">
      <w:pPr>
        <w:spacing w:line="240" w:lineRule="auto"/>
        <w:jc w:val="both"/>
        <w:rPr>
          <w:rFonts w:ascii="Times New Roman" w:hAnsi="Times New Roman" w:cs="Times New Roman"/>
        </w:rPr>
      </w:pPr>
      <w:r w:rsidRPr="00641355">
        <w:rPr>
          <w:rFonts w:ascii="Times New Roman" w:hAnsi="Times New Roman" w:cs="Times New Roman"/>
          <w:b/>
          <w:bCs/>
          <w:sz w:val="24"/>
          <w:szCs w:val="24"/>
        </w:rPr>
        <w:t>CONCLUSION</w:t>
      </w:r>
    </w:p>
    <w:p w14:paraId="7EA9F907" w14:textId="34B22701" w:rsidR="009D69EA" w:rsidRPr="00641355" w:rsidRDefault="00446F3F" w:rsidP="000E691F">
      <w:pPr>
        <w:spacing w:line="240" w:lineRule="auto"/>
        <w:jc w:val="both"/>
        <w:rPr>
          <w:rFonts w:ascii="Times New Roman" w:hAnsi="Times New Roman" w:cs="Times New Roman"/>
        </w:rPr>
      </w:pPr>
      <w:r w:rsidRPr="00641355">
        <w:rPr>
          <w:rFonts w:ascii="Times New Roman" w:hAnsi="Times New Roman" w:cs="Times New Roman"/>
        </w:rPr>
        <w:t xml:space="preserve">The use of </w:t>
      </w:r>
      <w:r w:rsidR="00F40A62" w:rsidRPr="00641355">
        <w:rPr>
          <w:rFonts w:ascii="Times New Roman" w:hAnsi="Times New Roman" w:cs="Times New Roman"/>
        </w:rPr>
        <w:t>a rigid</w:t>
      </w:r>
      <w:r w:rsidRPr="00641355">
        <w:rPr>
          <w:rFonts w:ascii="Times New Roman" w:hAnsi="Times New Roman" w:cs="Times New Roman"/>
        </w:rPr>
        <w:t xml:space="preserve"> titanium occlusive screwed barrier </w:t>
      </w:r>
      <w:bookmarkStart w:id="3" w:name="_Hlk180147568"/>
      <w:r w:rsidRPr="00641355">
        <w:rPr>
          <w:rFonts w:ascii="Times New Roman" w:hAnsi="Times New Roman" w:cs="Times New Roman"/>
        </w:rPr>
        <w:t>with bovine </w:t>
      </w:r>
      <w:hyperlink r:id="rId24" w:tooltip="Learn more about bone graft from ScienceDirect's AI-generated Topic Pages" w:history="1">
        <w:r w:rsidRPr="00641355">
          <w:rPr>
            <w:rFonts w:ascii="Times New Roman" w:hAnsi="Times New Roman" w:cs="Times New Roman"/>
          </w:rPr>
          <w:t>bone graft</w:t>
        </w:r>
      </w:hyperlink>
      <w:bookmarkEnd w:id="3"/>
      <w:r w:rsidRPr="00641355">
        <w:rPr>
          <w:rFonts w:ascii="Times New Roman" w:hAnsi="Times New Roman" w:cs="Times New Roman"/>
        </w:rPr>
        <w:t xml:space="preserve"> is a promising technique for </w:t>
      </w:r>
      <w:r w:rsidR="00147250" w:rsidRPr="00641355">
        <w:rPr>
          <w:rFonts w:ascii="Times New Roman" w:hAnsi="Times New Roman" w:cs="Times New Roman"/>
        </w:rPr>
        <w:t>GBR</w:t>
      </w:r>
      <w:r w:rsidRPr="00641355">
        <w:rPr>
          <w:rFonts w:ascii="Times New Roman" w:hAnsi="Times New Roman" w:cs="Times New Roman"/>
        </w:rPr>
        <w:t xml:space="preserve">. This approach achieves </w:t>
      </w:r>
      <w:r w:rsidR="00F40A62" w:rsidRPr="00641355">
        <w:rPr>
          <w:rFonts w:ascii="Times New Roman" w:hAnsi="Times New Roman" w:cs="Times New Roman"/>
        </w:rPr>
        <w:t>an excellent</w:t>
      </w:r>
      <w:r w:rsidRPr="00641355">
        <w:rPr>
          <w:rFonts w:ascii="Times New Roman" w:hAnsi="Times New Roman" w:cs="Times New Roman"/>
        </w:rPr>
        <w:t xml:space="preserve"> final </w:t>
      </w:r>
      <w:r w:rsidR="00F40A62" w:rsidRPr="00641355">
        <w:rPr>
          <w:rFonts w:ascii="Times New Roman" w:hAnsi="Times New Roman" w:cs="Times New Roman"/>
        </w:rPr>
        <w:t>aesthetic</w:t>
      </w:r>
      <w:r w:rsidRPr="00641355">
        <w:rPr>
          <w:rFonts w:ascii="Times New Roman" w:hAnsi="Times New Roman" w:cs="Times New Roman"/>
        </w:rPr>
        <w:t xml:space="preserve"> outcome of the implant-supported restoration.</w:t>
      </w:r>
    </w:p>
    <w:p w14:paraId="5CFA3297" w14:textId="0D5C75FA" w:rsidR="007D4AB2" w:rsidRPr="00641355" w:rsidRDefault="007D4AB2" w:rsidP="007D4AB2">
      <w:pPr>
        <w:spacing w:after="0" w:line="240" w:lineRule="auto"/>
        <w:jc w:val="both"/>
        <w:rPr>
          <w:rFonts w:ascii="Times New Roman" w:hAnsi="Times New Roman" w:cs="Times New Roman"/>
        </w:rPr>
      </w:pPr>
      <w:r w:rsidRPr="00641355">
        <w:rPr>
          <w:rFonts w:ascii="Times New Roman" w:hAnsi="Times New Roman" w:cs="Times New Roman"/>
          <w:b/>
          <w:bCs/>
          <w:sz w:val="24"/>
          <w:szCs w:val="24"/>
        </w:rPr>
        <w:t>Acknowledgement</w:t>
      </w:r>
      <w:r w:rsidRPr="00641355">
        <w:rPr>
          <w:rFonts w:ascii="Times New Roman" w:hAnsi="Times New Roman" w:cs="Times New Roman"/>
        </w:rPr>
        <w:t xml:space="preserve">: </w:t>
      </w:r>
      <w:r w:rsidR="002F5955" w:rsidRPr="00641355">
        <w:rPr>
          <w:rFonts w:ascii="Times New Roman" w:hAnsi="Times New Roman" w:cs="Times New Roman"/>
        </w:rPr>
        <w:t>There is none</w:t>
      </w:r>
      <w:r w:rsidRPr="00641355">
        <w:rPr>
          <w:rFonts w:ascii="Times New Roman" w:hAnsi="Times New Roman" w:cs="Times New Roman"/>
        </w:rPr>
        <w:t xml:space="preserve"> to acknowledge.</w:t>
      </w:r>
    </w:p>
    <w:p w14:paraId="6B89F5A0" w14:textId="77777777" w:rsidR="00641355" w:rsidRPr="00641355" w:rsidRDefault="00641355" w:rsidP="007D4AB2">
      <w:pPr>
        <w:spacing w:after="0" w:line="240" w:lineRule="auto"/>
        <w:jc w:val="both"/>
        <w:rPr>
          <w:rFonts w:ascii="Times New Roman" w:hAnsi="Times New Roman" w:cs="Times New Roman"/>
        </w:rPr>
      </w:pPr>
    </w:p>
    <w:p w14:paraId="0573AA9E" w14:textId="5AD274D7" w:rsidR="007D4AB2" w:rsidRPr="00641355" w:rsidRDefault="007D4AB2" w:rsidP="00641355">
      <w:pPr>
        <w:jc w:val="both"/>
        <w:rPr>
          <w:rFonts w:ascii="Times New Roman" w:hAnsi="Times New Roman" w:cs="Times New Roman"/>
        </w:rPr>
      </w:pPr>
      <w:r w:rsidRPr="00641355">
        <w:rPr>
          <w:rFonts w:ascii="Times New Roman" w:hAnsi="Times New Roman" w:cs="Times New Roman"/>
          <w:b/>
          <w:bCs/>
          <w:color w:val="353535"/>
        </w:rPr>
        <w:t>Declaration of patient consent</w:t>
      </w:r>
      <w:r w:rsidRPr="00641355">
        <w:rPr>
          <w:rFonts w:ascii="Times New Roman" w:hAnsi="Times New Roman" w:cs="Times New Roman"/>
          <w:color w:val="353535"/>
        </w:rPr>
        <w:t xml:space="preserve">: </w:t>
      </w:r>
      <w:r w:rsidRPr="00641355">
        <w:rPr>
          <w:rFonts w:ascii="Times New Roman" w:hAnsi="Times New Roman" w:cs="Times New Roman"/>
        </w:rPr>
        <w:t xml:space="preserve">The authors certify that they have obtained all appropriate patient consent forms. </w:t>
      </w:r>
      <w:r w:rsidR="00E75839" w:rsidRPr="00641355">
        <w:rPr>
          <w:rFonts w:ascii="Times New Roman" w:hAnsi="Times New Roman" w:cs="Times New Roman"/>
        </w:rPr>
        <w:t>The form expresses the patient's consent for the journal to publish her images and other clinical information.</w:t>
      </w:r>
      <w:r w:rsidRPr="00641355">
        <w:rPr>
          <w:rFonts w:ascii="Times New Roman" w:hAnsi="Times New Roman" w:cs="Times New Roman"/>
        </w:rPr>
        <w:t xml:space="preserve"> The patient understands that the name and initial will not be published, and due efforts will be made to conceal identity, but anonymity cannot be guaranteed.</w:t>
      </w:r>
    </w:p>
    <w:p w14:paraId="4165281F" w14:textId="77777777" w:rsidR="007D4AB2" w:rsidRPr="00641355" w:rsidRDefault="007D4AB2" w:rsidP="007D4AB2">
      <w:pPr>
        <w:shd w:val="clear" w:color="auto" w:fill="FFFFFF"/>
        <w:spacing w:after="0" w:line="240" w:lineRule="auto"/>
        <w:jc w:val="both"/>
        <w:outlineLvl w:val="2"/>
        <w:rPr>
          <w:rFonts w:ascii="Times New Roman" w:eastAsia="Times New Roman" w:hAnsi="Times New Roman" w:cs="Times New Roman"/>
          <w:color w:val="333333"/>
          <w:kern w:val="0"/>
          <w:sz w:val="24"/>
          <w:szCs w:val="24"/>
          <w14:ligatures w14:val="none"/>
        </w:rPr>
      </w:pPr>
      <w:r w:rsidRPr="00641355">
        <w:rPr>
          <w:rFonts w:ascii="Times New Roman" w:eastAsia="Times New Roman" w:hAnsi="Times New Roman" w:cs="Times New Roman"/>
          <w:b/>
          <w:bCs/>
          <w:color w:val="353535"/>
          <w:kern w:val="0"/>
          <w:sz w:val="24"/>
          <w:szCs w:val="24"/>
          <w14:ligatures w14:val="none"/>
        </w:rPr>
        <w:t>Financial support and sponsorship</w:t>
      </w:r>
      <w:r w:rsidRPr="00641355">
        <w:rPr>
          <w:rFonts w:ascii="Times New Roman" w:eastAsia="Times New Roman" w:hAnsi="Times New Roman" w:cs="Times New Roman"/>
          <w:color w:val="353535"/>
          <w:kern w:val="0"/>
          <w:sz w:val="24"/>
          <w:szCs w:val="24"/>
          <w14:ligatures w14:val="none"/>
        </w:rPr>
        <w:t>: None.</w:t>
      </w:r>
    </w:p>
    <w:p w14:paraId="5779A2EC" w14:textId="77777777" w:rsidR="007D4AB2" w:rsidRPr="00641355" w:rsidRDefault="007D4AB2" w:rsidP="007D4AB2">
      <w:pPr>
        <w:shd w:val="clear" w:color="auto" w:fill="FFFFFF"/>
        <w:spacing w:after="0" w:line="240" w:lineRule="auto"/>
        <w:jc w:val="both"/>
        <w:outlineLvl w:val="2"/>
        <w:rPr>
          <w:rFonts w:ascii="Times New Roman" w:eastAsia="Times New Roman" w:hAnsi="Times New Roman" w:cs="Times New Roman"/>
          <w:b/>
          <w:bCs/>
          <w:color w:val="353535"/>
          <w:kern w:val="0"/>
          <w:sz w:val="24"/>
          <w:szCs w:val="24"/>
          <w14:ligatures w14:val="none"/>
        </w:rPr>
      </w:pPr>
      <w:r w:rsidRPr="00641355">
        <w:rPr>
          <w:rFonts w:ascii="Times New Roman" w:eastAsia="Times New Roman" w:hAnsi="Times New Roman" w:cs="Times New Roman"/>
          <w:b/>
          <w:bCs/>
          <w:color w:val="353535"/>
          <w:kern w:val="0"/>
          <w:sz w:val="24"/>
          <w:szCs w:val="24"/>
          <w14:ligatures w14:val="none"/>
        </w:rPr>
        <w:t>Conflicts of interest</w:t>
      </w:r>
      <w:r w:rsidRPr="00641355">
        <w:rPr>
          <w:rFonts w:ascii="Times New Roman" w:eastAsia="Times New Roman" w:hAnsi="Times New Roman" w:cs="Times New Roman"/>
          <w:color w:val="353535"/>
          <w:kern w:val="0"/>
          <w:sz w:val="24"/>
          <w:szCs w:val="24"/>
          <w14:ligatures w14:val="none"/>
        </w:rPr>
        <w:t>: None.</w:t>
      </w:r>
    </w:p>
    <w:p w14:paraId="3508F563" w14:textId="77777777" w:rsidR="002F26B7" w:rsidRPr="00641355" w:rsidRDefault="007D4AB2" w:rsidP="002F26B7">
      <w:pPr>
        <w:shd w:val="clear" w:color="auto" w:fill="FFFFFF"/>
        <w:spacing w:before="240" w:line="240" w:lineRule="auto"/>
        <w:jc w:val="both"/>
        <w:outlineLvl w:val="2"/>
        <w:rPr>
          <w:rFonts w:ascii="Times New Roman" w:hAnsi="Times New Roman" w:cs="Times New Roman"/>
          <w:b/>
          <w:bCs/>
          <w:sz w:val="24"/>
          <w:szCs w:val="24"/>
        </w:rPr>
      </w:pPr>
      <w:r w:rsidRPr="00641355">
        <w:rPr>
          <w:rFonts w:ascii="Times New Roman" w:hAnsi="Times New Roman" w:cs="Times New Roman"/>
          <w:b/>
          <w:bCs/>
          <w:sz w:val="24"/>
          <w:szCs w:val="24"/>
        </w:rPr>
        <w:t>REFERENCES</w:t>
      </w:r>
    </w:p>
    <w:p w14:paraId="08878C60" w14:textId="34D5E239" w:rsidR="002F26B7" w:rsidRPr="00641355" w:rsidRDefault="00A16E88" w:rsidP="002F26B7">
      <w:pPr>
        <w:shd w:val="clear" w:color="auto" w:fill="FFFFFF"/>
        <w:spacing w:before="240" w:line="240" w:lineRule="auto"/>
        <w:jc w:val="both"/>
        <w:outlineLvl w:val="2"/>
        <w:rPr>
          <w:rFonts w:ascii="Times New Roman" w:hAnsi="Times New Roman" w:cs="Times New Roman"/>
          <w:lang w:val="pt-BR"/>
        </w:rPr>
      </w:pPr>
      <w:r w:rsidRPr="00641355">
        <w:rPr>
          <w:rFonts w:ascii="Times New Roman" w:hAnsi="Times New Roman" w:cs="Times New Roman"/>
        </w:rPr>
        <w:t>1.</w:t>
      </w:r>
      <w:r w:rsidR="006E385F" w:rsidRPr="00641355">
        <w:rPr>
          <w:rFonts w:ascii="Times New Roman" w:hAnsi="Times New Roman" w:cs="Times New Roman"/>
        </w:rPr>
        <w:t xml:space="preserve"> Buser D, Dula K, Belser U, Hirt HP, Berthold H. Localized ridge augmentation using GBR, I. Surgical procedures in the maxilla. </w:t>
      </w:r>
      <w:r w:rsidR="006E385F" w:rsidRPr="00641355">
        <w:rPr>
          <w:rFonts w:ascii="Times New Roman" w:hAnsi="Times New Roman" w:cs="Times New Roman"/>
          <w:lang w:val="pt-BR"/>
        </w:rPr>
        <w:t>Int J Periodontics Restorative Dent</w:t>
      </w:r>
      <w:r w:rsidR="00D9011C" w:rsidRPr="00641355">
        <w:rPr>
          <w:rFonts w:ascii="Times New Roman" w:hAnsi="Times New Roman" w:cs="Times New Roman"/>
          <w:lang w:val="pt-BR"/>
        </w:rPr>
        <w:t>.</w:t>
      </w:r>
      <w:r w:rsidR="006E385F" w:rsidRPr="00641355">
        <w:rPr>
          <w:rFonts w:ascii="Times New Roman" w:hAnsi="Times New Roman" w:cs="Times New Roman"/>
          <w:lang w:val="pt-BR"/>
        </w:rPr>
        <w:t xml:space="preserve"> </w:t>
      </w:r>
      <w:r w:rsidR="001443F2" w:rsidRPr="00641355">
        <w:rPr>
          <w:rFonts w:ascii="Times New Roman" w:hAnsi="Times New Roman" w:cs="Times New Roman"/>
          <w:lang w:val="pt-BR"/>
        </w:rPr>
        <w:t>1993; 13:29</w:t>
      </w:r>
      <w:r w:rsidR="006E385F" w:rsidRPr="00641355">
        <w:rPr>
          <w:rFonts w:ascii="Times New Roman" w:hAnsi="Times New Roman" w:cs="Times New Roman"/>
          <w:lang w:val="pt-BR"/>
        </w:rPr>
        <w:t>-45.</w:t>
      </w:r>
    </w:p>
    <w:p w14:paraId="3C0BF3D6" w14:textId="2A55A5EB" w:rsidR="00D61FB2" w:rsidRPr="00641355" w:rsidRDefault="006E385F" w:rsidP="002F26B7">
      <w:pPr>
        <w:shd w:val="clear" w:color="auto" w:fill="FFFFFF"/>
        <w:spacing w:before="240" w:line="240" w:lineRule="auto"/>
        <w:jc w:val="both"/>
        <w:outlineLvl w:val="2"/>
        <w:rPr>
          <w:rStyle w:val="element-citation"/>
          <w:rFonts w:ascii="Times New Roman" w:hAnsi="Times New Roman" w:cs="Times New Roman"/>
        </w:rPr>
      </w:pPr>
      <w:r w:rsidRPr="00641355">
        <w:rPr>
          <w:rFonts w:ascii="Times New Roman" w:hAnsi="Times New Roman" w:cs="Times New Roman"/>
          <w:shd w:val="clear" w:color="auto" w:fill="FFFFFF"/>
          <w:lang w:val="pt-BR"/>
        </w:rPr>
        <w:t xml:space="preserve">2. </w:t>
      </w:r>
      <w:r w:rsidR="00D61FB2" w:rsidRPr="00641355">
        <w:rPr>
          <w:rStyle w:val="element-citation"/>
          <w:rFonts w:ascii="Times New Roman" w:hAnsi="Times New Roman" w:cs="Times New Roman"/>
          <w:lang w:val="pt-BR"/>
        </w:rPr>
        <w:t xml:space="preserve">Hasegawa H, Masui S, Ishihata H, Kaneko T, Ishida D, Endo M, et al. </w:t>
      </w:r>
      <w:r w:rsidR="00D61FB2" w:rsidRPr="00641355">
        <w:rPr>
          <w:rStyle w:val="element-citation"/>
          <w:rFonts w:ascii="Times New Roman" w:hAnsi="Times New Roman" w:cs="Times New Roman"/>
        </w:rPr>
        <w:t xml:space="preserve">Evaluation of a newly designed microperforated pure titanium membrane for guided bone regeneration. Int J Oral Maxillofac Implants. 2019 Mar/Apr;34(2):411-22. </w:t>
      </w:r>
    </w:p>
    <w:p w14:paraId="2CF288A4" w14:textId="5B36694B" w:rsidR="007D15CD" w:rsidRPr="00641355" w:rsidRDefault="006E385F" w:rsidP="000E691F">
      <w:pPr>
        <w:spacing w:line="240" w:lineRule="auto"/>
        <w:jc w:val="both"/>
        <w:rPr>
          <w:rStyle w:val="element-citation"/>
          <w:rFonts w:ascii="Times New Roman" w:hAnsi="Times New Roman" w:cs="Times New Roman"/>
          <w:shd w:val="clear" w:color="auto" w:fill="FFFFFF"/>
        </w:rPr>
      </w:pPr>
      <w:r w:rsidRPr="00641355">
        <w:rPr>
          <w:rFonts w:ascii="Times New Roman" w:hAnsi="Times New Roman" w:cs="Times New Roman"/>
        </w:rPr>
        <w:t>3</w:t>
      </w:r>
      <w:r w:rsidR="00FE23B2" w:rsidRPr="00641355">
        <w:rPr>
          <w:rFonts w:ascii="Times New Roman" w:hAnsi="Times New Roman" w:cs="Times New Roman"/>
        </w:rPr>
        <w:t>.</w:t>
      </w:r>
      <w:r w:rsidR="00FE23B2" w:rsidRPr="00641355">
        <w:rPr>
          <w:rFonts w:ascii="Times New Roman" w:hAnsi="Times New Roman" w:cs="Times New Roman"/>
          <w:shd w:val="clear" w:color="auto" w:fill="FFFFFF"/>
        </w:rPr>
        <w:t> </w:t>
      </w:r>
      <w:r w:rsidR="00FE23B2" w:rsidRPr="00641355">
        <w:rPr>
          <w:rStyle w:val="element-citation"/>
          <w:rFonts w:ascii="Times New Roman" w:hAnsi="Times New Roman" w:cs="Times New Roman"/>
          <w:shd w:val="clear" w:color="auto" w:fill="FFFFFF"/>
        </w:rPr>
        <w:t xml:space="preserve">Jung G, Jeon J, Hwang K, Park C. Preliminary evaluation of a three-dimensional, customized, and preformed titanium mesh in peri-implant alveolar bone </w:t>
      </w:r>
      <w:r w:rsidR="00BC75E6" w:rsidRPr="00641355">
        <w:rPr>
          <w:rStyle w:val="element-citation"/>
          <w:rFonts w:ascii="Times New Roman" w:hAnsi="Times New Roman" w:cs="Times New Roman"/>
          <w:shd w:val="clear" w:color="auto" w:fill="FFFFFF"/>
        </w:rPr>
        <w:t xml:space="preserve">regeneration.  </w:t>
      </w:r>
      <w:r w:rsidR="00FE23B2" w:rsidRPr="00641355">
        <w:rPr>
          <w:rStyle w:val="ref-journal"/>
          <w:rFonts w:ascii="Times New Roman" w:hAnsi="Times New Roman" w:cs="Times New Roman"/>
          <w:shd w:val="clear" w:color="auto" w:fill="FFFFFF"/>
        </w:rPr>
        <w:t>J Korean Assoc Oral Maxillofac Surg.</w:t>
      </w:r>
      <w:r w:rsidR="00FE23B2" w:rsidRPr="00641355">
        <w:rPr>
          <w:rStyle w:val="ref-journal"/>
          <w:rFonts w:ascii="Times New Roman" w:hAnsi="Times New Roman" w:cs="Times New Roman"/>
          <w:i/>
          <w:iCs/>
          <w:shd w:val="clear" w:color="auto" w:fill="FFFFFF"/>
        </w:rPr>
        <w:t> </w:t>
      </w:r>
      <w:r w:rsidR="00FE23B2" w:rsidRPr="00641355">
        <w:rPr>
          <w:rStyle w:val="element-citation"/>
          <w:rFonts w:ascii="Times New Roman" w:hAnsi="Times New Roman" w:cs="Times New Roman"/>
          <w:shd w:val="clear" w:color="auto" w:fill="FFFFFF"/>
        </w:rPr>
        <w:t>2014;</w:t>
      </w:r>
      <w:r w:rsidR="00FE23B2" w:rsidRPr="00641355">
        <w:rPr>
          <w:rStyle w:val="ref-vol"/>
          <w:rFonts w:ascii="Times New Roman" w:hAnsi="Times New Roman" w:cs="Times New Roman"/>
          <w:shd w:val="clear" w:color="auto" w:fill="FFFFFF"/>
        </w:rPr>
        <w:t>40</w:t>
      </w:r>
      <w:r w:rsidR="00FE23B2" w:rsidRPr="00641355">
        <w:rPr>
          <w:rStyle w:val="element-citation"/>
          <w:rFonts w:ascii="Times New Roman" w:hAnsi="Times New Roman" w:cs="Times New Roman"/>
          <w:shd w:val="clear" w:color="auto" w:fill="FFFFFF"/>
        </w:rPr>
        <w:t>:181</w:t>
      </w:r>
      <w:r w:rsidR="008A2564" w:rsidRPr="00641355">
        <w:rPr>
          <w:rStyle w:val="element-citation"/>
          <w:rFonts w:ascii="Times New Roman" w:hAnsi="Times New Roman" w:cs="Times New Roman"/>
          <w:shd w:val="clear" w:color="auto" w:fill="FFFFFF"/>
        </w:rPr>
        <w:t>-</w:t>
      </w:r>
      <w:r w:rsidR="00FE23B2" w:rsidRPr="00641355">
        <w:rPr>
          <w:rStyle w:val="element-citation"/>
          <w:rFonts w:ascii="Times New Roman" w:hAnsi="Times New Roman" w:cs="Times New Roman"/>
          <w:shd w:val="clear" w:color="auto" w:fill="FFFFFF"/>
        </w:rPr>
        <w:t xml:space="preserve">7. </w:t>
      </w:r>
    </w:p>
    <w:p w14:paraId="37C6DD24" w14:textId="2D1C889E" w:rsidR="0079671E" w:rsidRPr="00641355" w:rsidRDefault="006E385F" w:rsidP="000E691F">
      <w:pPr>
        <w:spacing w:line="240" w:lineRule="auto"/>
        <w:jc w:val="both"/>
        <w:rPr>
          <w:rStyle w:val="element-citation"/>
          <w:rFonts w:ascii="Times New Roman" w:hAnsi="Times New Roman" w:cs="Times New Roman"/>
          <w:shd w:val="clear" w:color="auto" w:fill="FFFFFF"/>
        </w:rPr>
      </w:pPr>
      <w:r w:rsidRPr="00641355">
        <w:rPr>
          <w:rStyle w:val="element-citation"/>
          <w:rFonts w:ascii="Times New Roman" w:hAnsi="Times New Roman" w:cs="Times New Roman"/>
          <w:shd w:val="clear" w:color="auto" w:fill="FFFFFF"/>
        </w:rPr>
        <w:t>4</w:t>
      </w:r>
      <w:r w:rsidR="00E94145" w:rsidRPr="00641355">
        <w:rPr>
          <w:rStyle w:val="element-citation"/>
          <w:rFonts w:ascii="Times New Roman" w:hAnsi="Times New Roman" w:cs="Times New Roman"/>
          <w:shd w:val="clear" w:color="auto" w:fill="FFFFFF"/>
        </w:rPr>
        <w:t>.</w:t>
      </w:r>
      <w:r w:rsidR="000C7F92" w:rsidRPr="00641355">
        <w:rPr>
          <w:rStyle w:val="element-citation"/>
          <w:rFonts w:ascii="Times New Roman" w:hAnsi="Times New Roman" w:cs="Times New Roman"/>
          <w:shd w:val="clear" w:color="auto" w:fill="FFFFFF"/>
        </w:rPr>
        <w:t xml:space="preserve"> </w:t>
      </w:r>
      <w:r w:rsidR="0079671E" w:rsidRPr="00641355">
        <w:rPr>
          <w:rFonts w:ascii="Times New Roman" w:hAnsi="Times New Roman" w:cs="Times New Roman"/>
          <w:shd w:val="clear" w:color="auto" w:fill="FFFFFF"/>
        </w:rPr>
        <w:t xml:space="preserve">Elgali I, Omar O, Dahlin C, Thomsen P. Guided bone regeneration: materials and biological mechanisms </w:t>
      </w:r>
      <w:r w:rsidR="00BC75E6" w:rsidRPr="00641355">
        <w:rPr>
          <w:rFonts w:ascii="Times New Roman" w:hAnsi="Times New Roman" w:cs="Times New Roman"/>
          <w:shd w:val="clear" w:color="auto" w:fill="FFFFFF"/>
        </w:rPr>
        <w:t xml:space="preserve">revisited.  </w:t>
      </w:r>
      <w:proofErr w:type="spellStart"/>
      <w:r w:rsidR="0079671E" w:rsidRPr="00641355">
        <w:rPr>
          <w:rStyle w:val="ref-journal"/>
          <w:rFonts w:ascii="Times New Roman" w:hAnsi="Times New Roman" w:cs="Times New Roman"/>
          <w:shd w:val="clear" w:color="auto" w:fill="FFFFFF"/>
        </w:rPr>
        <w:t>Eur</w:t>
      </w:r>
      <w:proofErr w:type="spellEnd"/>
      <w:r w:rsidR="0079671E" w:rsidRPr="00641355">
        <w:rPr>
          <w:rStyle w:val="ref-journal"/>
          <w:rFonts w:ascii="Times New Roman" w:hAnsi="Times New Roman" w:cs="Times New Roman"/>
          <w:shd w:val="clear" w:color="auto" w:fill="FFFFFF"/>
        </w:rPr>
        <w:t xml:space="preserve"> J Oral Sci.</w:t>
      </w:r>
      <w:r w:rsidR="0079671E" w:rsidRPr="00641355">
        <w:rPr>
          <w:rStyle w:val="ref-journal"/>
          <w:rFonts w:ascii="Times New Roman" w:hAnsi="Times New Roman" w:cs="Times New Roman"/>
          <w:i/>
          <w:iCs/>
          <w:shd w:val="clear" w:color="auto" w:fill="FFFFFF"/>
        </w:rPr>
        <w:t> </w:t>
      </w:r>
      <w:r w:rsidR="001443F2" w:rsidRPr="00641355">
        <w:rPr>
          <w:rFonts w:ascii="Times New Roman" w:hAnsi="Times New Roman" w:cs="Times New Roman"/>
          <w:shd w:val="clear" w:color="auto" w:fill="FFFFFF"/>
        </w:rPr>
        <w:t>2017;</w:t>
      </w:r>
      <w:r w:rsidR="001443F2" w:rsidRPr="00641355">
        <w:rPr>
          <w:rStyle w:val="ref-vol"/>
          <w:rFonts w:ascii="Times New Roman" w:hAnsi="Times New Roman" w:cs="Times New Roman"/>
          <w:shd w:val="clear" w:color="auto" w:fill="FFFFFF"/>
        </w:rPr>
        <w:t>125:315</w:t>
      </w:r>
      <w:r w:rsidR="0079671E" w:rsidRPr="00641355">
        <w:rPr>
          <w:rFonts w:ascii="Times New Roman" w:hAnsi="Times New Roman" w:cs="Times New Roman"/>
          <w:shd w:val="clear" w:color="auto" w:fill="FFFFFF"/>
        </w:rPr>
        <w:t>–37. </w:t>
      </w:r>
    </w:p>
    <w:p w14:paraId="75C02E46" w14:textId="22095AA5" w:rsidR="007D15CD" w:rsidRPr="00641355" w:rsidRDefault="006E385F" w:rsidP="000E691F">
      <w:pPr>
        <w:spacing w:line="240" w:lineRule="auto"/>
        <w:jc w:val="both"/>
        <w:rPr>
          <w:rFonts w:ascii="Times New Roman" w:hAnsi="Times New Roman" w:cs="Times New Roman"/>
          <w:shd w:val="clear" w:color="auto" w:fill="FFFFFF"/>
        </w:rPr>
      </w:pPr>
      <w:r w:rsidRPr="00641355">
        <w:rPr>
          <w:rFonts w:ascii="Times New Roman" w:hAnsi="Times New Roman" w:cs="Times New Roman"/>
          <w:shd w:val="clear" w:color="auto" w:fill="FFFFFF"/>
        </w:rPr>
        <w:t>5</w:t>
      </w:r>
      <w:r w:rsidR="0079671E" w:rsidRPr="00641355">
        <w:rPr>
          <w:rFonts w:ascii="Times New Roman" w:hAnsi="Times New Roman" w:cs="Times New Roman"/>
          <w:shd w:val="clear" w:color="auto" w:fill="FFFFFF"/>
        </w:rPr>
        <w:t>.</w:t>
      </w:r>
      <w:r w:rsidR="001946F3" w:rsidRPr="00641355">
        <w:rPr>
          <w:rFonts w:ascii="Times New Roman" w:hAnsi="Times New Roman" w:cs="Times New Roman"/>
          <w:shd w:val="clear" w:color="auto" w:fill="FFFFFF"/>
        </w:rPr>
        <w:t xml:space="preserve"> </w:t>
      </w:r>
      <w:r w:rsidR="000C7F92" w:rsidRPr="00641355">
        <w:rPr>
          <w:rFonts w:ascii="Times New Roman" w:hAnsi="Times New Roman" w:cs="Times New Roman"/>
          <w:shd w:val="clear" w:color="auto" w:fill="FFFFFF"/>
        </w:rPr>
        <w:t xml:space="preserve">Kim YK, Yun PY, Im JH, Hwang JW, Lee HJ. Implant installation after guided bone regeneration: comparison between immediate and delayed </w:t>
      </w:r>
      <w:r w:rsidR="00DA2FF5" w:rsidRPr="00641355">
        <w:rPr>
          <w:rFonts w:ascii="Times New Roman" w:hAnsi="Times New Roman" w:cs="Times New Roman"/>
          <w:shd w:val="clear" w:color="auto" w:fill="FFFFFF"/>
        </w:rPr>
        <w:t xml:space="preserve">groups.  </w:t>
      </w:r>
      <w:r w:rsidR="000C7F92" w:rsidRPr="00641355">
        <w:rPr>
          <w:rStyle w:val="ref-journal"/>
          <w:rFonts w:ascii="Times New Roman" w:hAnsi="Times New Roman" w:cs="Times New Roman"/>
          <w:shd w:val="clear" w:color="auto" w:fill="FFFFFF"/>
        </w:rPr>
        <w:t>J Korean Assoc Maxillofac Plast Reconstr Surg.</w:t>
      </w:r>
      <w:r w:rsidR="000C7F92" w:rsidRPr="00641355">
        <w:rPr>
          <w:rStyle w:val="ref-journal"/>
          <w:rFonts w:ascii="Times New Roman" w:hAnsi="Times New Roman" w:cs="Times New Roman"/>
          <w:i/>
          <w:iCs/>
          <w:shd w:val="clear" w:color="auto" w:fill="FFFFFF"/>
        </w:rPr>
        <w:t> </w:t>
      </w:r>
      <w:r w:rsidR="001443F2" w:rsidRPr="00641355">
        <w:rPr>
          <w:rFonts w:ascii="Times New Roman" w:hAnsi="Times New Roman" w:cs="Times New Roman"/>
          <w:shd w:val="clear" w:color="auto" w:fill="FFFFFF"/>
        </w:rPr>
        <w:t>2007;</w:t>
      </w:r>
      <w:r w:rsidR="001443F2" w:rsidRPr="00641355">
        <w:rPr>
          <w:rStyle w:val="ref-vol"/>
          <w:rFonts w:ascii="Times New Roman" w:hAnsi="Times New Roman" w:cs="Times New Roman"/>
          <w:shd w:val="clear" w:color="auto" w:fill="FFFFFF"/>
        </w:rPr>
        <w:t>29:333</w:t>
      </w:r>
      <w:r w:rsidR="000C7F92" w:rsidRPr="00641355">
        <w:rPr>
          <w:rFonts w:ascii="Times New Roman" w:hAnsi="Times New Roman" w:cs="Times New Roman"/>
          <w:shd w:val="clear" w:color="auto" w:fill="FFFFFF"/>
        </w:rPr>
        <w:t>–9. </w:t>
      </w:r>
    </w:p>
    <w:p w14:paraId="4B4F4956" w14:textId="09434092" w:rsidR="00F7723F" w:rsidRPr="00641355" w:rsidRDefault="00F7723F" w:rsidP="000E691F">
      <w:pPr>
        <w:spacing w:line="240" w:lineRule="auto"/>
        <w:jc w:val="both"/>
        <w:rPr>
          <w:rFonts w:ascii="Times New Roman" w:hAnsi="Times New Roman" w:cs="Times New Roman"/>
          <w:color w:val="418AB3"/>
        </w:rPr>
      </w:pPr>
      <w:r w:rsidRPr="00641355">
        <w:rPr>
          <w:rFonts w:ascii="Times New Roman" w:eastAsia="Calibri" w:hAnsi="Times New Roman" w:cs="Times New Roman"/>
          <w:color w:val="000000"/>
        </w:rPr>
        <w:lastRenderedPageBreak/>
        <w:t xml:space="preserve">6. </w:t>
      </w:r>
      <w:r w:rsidRPr="00641355">
        <w:rPr>
          <w:rFonts w:ascii="Times New Roman" w:eastAsiaTheme="minorEastAsia" w:hAnsi="Times New Roman" w:cs="Times New Roman"/>
          <w:color w:val="000000"/>
          <w:kern w:val="24"/>
        </w:rPr>
        <w:t>Seibert JS. Reconstruction of deformed, partially edentulous ridges, using full</w:t>
      </w:r>
      <w:r w:rsidR="002508A7" w:rsidRPr="00641355">
        <w:rPr>
          <w:rFonts w:ascii="Times New Roman" w:eastAsiaTheme="minorEastAsia" w:hAnsi="Times New Roman" w:cs="Times New Roman"/>
          <w:color w:val="000000"/>
          <w:kern w:val="24"/>
        </w:rPr>
        <w:t>-</w:t>
      </w:r>
      <w:r w:rsidRPr="00641355">
        <w:rPr>
          <w:rFonts w:ascii="Times New Roman" w:eastAsiaTheme="minorEastAsia" w:hAnsi="Times New Roman" w:cs="Times New Roman"/>
          <w:color w:val="000000"/>
          <w:kern w:val="24"/>
        </w:rPr>
        <w:t>thickness onlay grafts. Part 1. Technique and wound healing. Compend Cont Ed Gen Dent</w:t>
      </w:r>
      <w:r w:rsidR="00247FFB" w:rsidRPr="00641355">
        <w:rPr>
          <w:rFonts w:ascii="Times New Roman" w:eastAsiaTheme="minorEastAsia" w:hAnsi="Times New Roman" w:cs="Times New Roman"/>
          <w:color w:val="000000"/>
          <w:kern w:val="24"/>
        </w:rPr>
        <w:t xml:space="preserve"> (Lawrenceville)</w:t>
      </w:r>
      <w:r w:rsidR="00DA2FF5" w:rsidRPr="00641355">
        <w:rPr>
          <w:rFonts w:ascii="Times New Roman" w:eastAsiaTheme="minorEastAsia" w:hAnsi="Times New Roman" w:cs="Times New Roman"/>
          <w:color w:val="000000"/>
          <w:kern w:val="24"/>
        </w:rPr>
        <w:t>.</w:t>
      </w:r>
      <w:r w:rsidRPr="00641355">
        <w:rPr>
          <w:rFonts w:ascii="Times New Roman" w:eastAsiaTheme="minorEastAsia" w:hAnsi="Times New Roman" w:cs="Times New Roman"/>
          <w:color w:val="000000"/>
          <w:kern w:val="24"/>
        </w:rPr>
        <w:t xml:space="preserve"> 1983</w:t>
      </w:r>
      <w:r w:rsidR="00F40A62" w:rsidRPr="00641355">
        <w:rPr>
          <w:rFonts w:ascii="Times New Roman" w:eastAsiaTheme="minorEastAsia" w:hAnsi="Times New Roman" w:cs="Times New Roman"/>
          <w:color w:val="000000"/>
          <w:kern w:val="24"/>
        </w:rPr>
        <w:t>;4</w:t>
      </w:r>
      <w:r w:rsidRPr="00641355">
        <w:rPr>
          <w:rFonts w:ascii="Times New Roman" w:eastAsiaTheme="minorEastAsia" w:hAnsi="Times New Roman" w:cs="Times New Roman"/>
          <w:color w:val="000000"/>
          <w:kern w:val="24"/>
        </w:rPr>
        <w:t>:43</w:t>
      </w:r>
      <w:r w:rsidR="00025094" w:rsidRPr="00641355">
        <w:rPr>
          <w:rFonts w:ascii="Times New Roman" w:eastAsiaTheme="minorEastAsia" w:hAnsi="Times New Roman" w:cs="Times New Roman"/>
          <w:color w:val="000000"/>
          <w:kern w:val="24"/>
        </w:rPr>
        <w:t>7.</w:t>
      </w:r>
    </w:p>
    <w:p w14:paraId="10C11836" w14:textId="53158794" w:rsidR="000C7F92" w:rsidRPr="00641355" w:rsidRDefault="00F7723F" w:rsidP="000E691F">
      <w:pPr>
        <w:spacing w:line="240" w:lineRule="auto"/>
        <w:jc w:val="both"/>
        <w:rPr>
          <w:rFonts w:ascii="Times New Roman" w:hAnsi="Times New Roman" w:cs="Times New Roman"/>
          <w:shd w:val="clear" w:color="auto" w:fill="FFFFFF"/>
        </w:rPr>
      </w:pPr>
      <w:r w:rsidRPr="00641355">
        <w:rPr>
          <w:rFonts w:ascii="Times New Roman" w:hAnsi="Times New Roman" w:cs="Times New Roman"/>
          <w:shd w:val="clear" w:color="auto" w:fill="FFFFFF"/>
          <w:lang w:val="de-DE"/>
        </w:rPr>
        <w:t xml:space="preserve">7. </w:t>
      </w:r>
      <w:r w:rsidR="00A91E5E" w:rsidRPr="00641355">
        <w:rPr>
          <w:rFonts w:ascii="Times New Roman" w:hAnsi="Times New Roman" w:cs="Times New Roman"/>
          <w:lang w:val="de-DE"/>
        </w:rPr>
        <w:t xml:space="preserve">Buser D, Dula K, Hirt HP, Schenk RK. </w:t>
      </w:r>
      <w:r w:rsidR="00A91E5E" w:rsidRPr="00641355">
        <w:rPr>
          <w:rFonts w:ascii="Times New Roman" w:hAnsi="Times New Roman" w:cs="Times New Roman"/>
        </w:rPr>
        <w:t>Lateral ridge augmentation using autograft and barrier membranes. A clinical study in 40 partially edentulous patients. Int J Oral Maxillofac Surg</w:t>
      </w:r>
      <w:r w:rsidR="00DA2FF5" w:rsidRPr="00641355">
        <w:rPr>
          <w:rFonts w:ascii="Times New Roman" w:hAnsi="Times New Roman" w:cs="Times New Roman"/>
        </w:rPr>
        <w:t xml:space="preserve">. </w:t>
      </w:r>
      <w:r w:rsidR="00A91E5E" w:rsidRPr="00641355">
        <w:rPr>
          <w:rFonts w:ascii="Times New Roman" w:hAnsi="Times New Roman" w:cs="Times New Roman"/>
        </w:rPr>
        <w:t>1996;54:420-32.</w:t>
      </w:r>
    </w:p>
    <w:p w14:paraId="04CDF665" w14:textId="7BFF160C" w:rsidR="00820D80" w:rsidRPr="00641355" w:rsidRDefault="00F7723F" w:rsidP="000E691F">
      <w:pPr>
        <w:spacing w:line="240" w:lineRule="auto"/>
        <w:jc w:val="both"/>
        <w:rPr>
          <w:rFonts w:ascii="Times New Roman" w:hAnsi="Times New Roman" w:cs="Times New Roman"/>
        </w:rPr>
      </w:pPr>
      <w:r w:rsidRPr="00641355">
        <w:rPr>
          <w:rFonts w:ascii="Times New Roman" w:hAnsi="Times New Roman" w:cs="Times New Roman"/>
          <w:shd w:val="clear" w:color="auto" w:fill="FFFFFF"/>
        </w:rPr>
        <w:t>8</w:t>
      </w:r>
      <w:r w:rsidR="00C5722A" w:rsidRPr="00641355">
        <w:rPr>
          <w:rFonts w:ascii="Times New Roman" w:hAnsi="Times New Roman" w:cs="Times New Roman"/>
          <w:shd w:val="clear" w:color="auto" w:fill="FFFFFF"/>
        </w:rPr>
        <w:t xml:space="preserve">. </w:t>
      </w:r>
      <w:r w:rsidR="00820D80" w:rsidRPr="00641355">
        <w:rPr>
          <w:rFonts w:ascii="Times New Roman" w:hAnsi="Times New Roman" w:cs="Times New Roman"/>
        </w:rPr>
        <w:t>Simion M, Trisi P, Piattelli A. Vertical ridge augmentation using a membrane technique associated with osseointegrated implants. Int J Periodontics Restorative Dent</w:t>
      </w:r>
      <w:r w:rsidR="00DA2FF5" w:rsidRPr="00641355">
        <w:rPr>
          <w:rFonts w:ascii="Times New Roman" w:hAnsi="Times New Roman" w:cs="Times New Roman"/>
        </w:rPr>
        <w:t>.</w:t>
      </w:r>
      <w:r w:rsidR="00820D80" w:rsidRPr="00641355">
        <w:rPr>
          <w:rFonts w:ascii="Times New Roman" w:hAnsi="Times New Roman" w:cs="Times New Roman"/>
        </w:rPr>
        <w:t xml:space="preserve"> 1994;14:496-511. </w:t>
      </w:r>
    </w:p>
    <w:p w14:paraId="7445476B" w14:textId="03FDD009" w:rsidR="00820D80" w:rsidRPr="00641355" w:rsidRDefault="00F7723F" w:rsidP="000E691F">
      <w:pPr>
        <w:spacing w:line="240" w:lineRule="auto"/>
        <w:jc w:val="both"/>
        <w:rPr>
          <w:rFonts w:ascii="Times New Roman" w:hAnsi="Times New Roman" w:cs="Times New Roman"/>
        </w:rPr>
      </w:pPr>
      <w:r w:rsidRPr="00641355">
        <w:rPr>
          <w:rFonts w:ascii="Times New Roman" w:hAnsi="Times New Roman" w:cs="Times New Roman"/>
        </w:rPr>
        <w:t>9</w:t>
      </w:r>
      <w:r w:rsidR="00820D80" w:rsidRPr="00641355">
        <w:rPr>
          <w:rFonts w:ascii="Times New Roman" w:hAnsi="Times New Roman" w:cs="Times New Roman"/>
        </w:rPr>
        <w:t>. Roccuzzo M, Ramieri G, Spada MC, Bianchi SD, Berrone S. Vertical alveolar ridge augmentation by means of a titanium mesh and autogenous bone grafts. Clin Oral Implants Res</w:t>
      </w:r>
      <w:r w:rsidR="00DA2FF5" w:rsidRPr="00641355">
        <w:rPr>
          <w:rFonts w:ascii="Times New Roman" w:hAnsi="Times New Roman" w:cs="Times New Roman"/>
        </w:rPr>
        <w:t>.</w:t>
      </w:r>
      <w:r w:rsidR="00820D80" w:rsidRPr="00641355">
        <w:rPr>
          <w:rFonts w:ascii="Times New Roman" w:hAnsi="Times New Roman" w:cs="Times New Roman"/>
        </w:rPr>
        <w:t xml:space="preserve"> 2004;15:73-81. </w:t>
      </w:r>
    </w:p>
    <w:p w14:paraId="62B47F4E" w14:textId="531B507D" w:rsidR="000240AA" w:rsidRPr="00641355" w:rsidRDefault="00F7723F" w:rsidP="007D4AB2">
      <w:pPr>
        <w:spacing w:line="240" w:lineRule="auto"/>
        <w:jc w:val="both"/>
        <w:rPr>
          <w:rFonts w:ascii="Times New Roman" w:hAnsi="Times New Roman" w:cs="Times New Roman"/>
        </w:rPr>
      </w:pPr>
      <w:r w:rsidRPr="00641355">
        <w:rPr>
          <w:rFonts w:ascii="Times New Roman" w:hAnsi="Times New Roman" w:cs="Times New Roman"/>
        </w:rPr>
        <w:t>10</w:t>
      </w:r>
      <w:r w:rsidR="00820D80" w:rsidRPr="00641355">
        <w:rPr>
          <w:rFonts w:ascii="Times New Roman" w:hAnsi="Times New Roman" w:cs="Times New Roman"/>
        </w:rPr>
        <w:t>. Roccuzzo M, Ramieri G, Bunino M, Berrone S. Autogenous bone graft alone or associated with titanium mesh for vertical alveolar ridge augmentation: a controlled clinical trial. Clin Oral Implants Res</w:t>
      </w:r>
      <w:r w:rsidR="00DA2FF5" w:rsidRPr="00641355">
        <w:rPr>
          <w:rFonts w:ascii="Times New Roman" w:hAnsi="Times New Roman" w:cs="Times New Roman"/>
        </w:rPr>
        <w:t xml:space="preserve">. </w:t>
      </w:r>
      <w:r w:rsidR="00820D80" w:rsidRPr="00641355">
        <w:rPr>
          <w:rFonts w:ascii="Times New Roman" w:hAnsi="Times New Roman" w:cs="Times New Roman"/>
        </w:rPr>
        <w:t>2007;18:286-94</w:t>
      </w:r>
      <w:r w:rsidR="007D4AB2" w:rsidRPr="00641355">
        <w:rPr>
          <w:rFonts w:ascii="Times New Roman" w:hAnsi="Times New Roman" w:cs="Times New Roman"/>
        </w:rPr>
        <w:t>.</w:t>
      </w:r>
      <w:r w:rsidR="00D72D4A" w:rsidRPr="00641355">
        <w:rPr>
          <w:rFonts w:ascii="Times New Roman" w:eastAsia="Times New Roman" w:hAnsi="Times New Roman" w:cs="Times New Roman"/>
          <w:b/>
          <w:bCs/>
          <w:color w:val="353535"/>
          <w:kern w:val="0"/>
          <w:sz w:val="24"/>
          <w:szCs w:val="24"/>
          <w14:ligatures w14:val="none"/>
        </w:rPr>
        <w:t xml:space="preserve"> </w:t>
      </w:r>
    </w:p>
    <w:sectPr w:rsidR="000240AA" w:rsidRPr="006413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ACF8F" w14:textId="77777777" w:rsidR="00D25BB9" w:rsidRDefault="00D25BB9" w:rsidP="00D71CEE">
      <w:pPr>
        <w:spacing w:after="0" w:line="240" w:lineRule="auto"/>
      </w:pPr>
      <w:r>
        <w:separator/>
      </w:r>
    </w:p>
  </w:endnote>
  <w:endnote w:type="continuationSeparator" w:id="0">
    <w:p w14:paraId="0649C964" w14:textId="77777777" w:rsidR="00D25BB9" w:rsidRDefault="00D25BB9" w:rsidP="00D71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75A4E" w14:textId="77777777" w:rsidR="00D25BB9" w:rsidRDefault="00D25BB9" w:rsidP="00D71CEE">
      <w:pPr>
        <w:spacing w:after="0" w:line="240" w:lineRule="auto"/>
      </w:pPr>
      <w:r>
        <w:separator/>
      </w:r>
    </w:p>
  </w:footnote>
  <w:footnote w:type="continuationSeparator" w:id="0">
    <w:p w14:paraId="509359D6" w14:textId="77777777" w:rsidR="00D25BB9" w:rsidRDefault="00D25BB9" w:rsidP="00D71C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23A3"/>
    <w:multiLevelType w:val="hybridMultilevel"/>
    <w:tmpl w:val="A0266E84"/>
    <w:lvl w:ilvl="0" w:tplc="21D656E8">
      <w:start w:val="1"/>
      <w:numFmt w:val="bullet"/>
      <w:lvlText w:val="•"/>
      <w:lvlJc w:val="left"/>
      <w:pPr>
        <w:tabs>
          <w:tab w:val="num" w:pos="720"/>
        </w:tabs>
        <w:ind w:left="720" w:hanging="360"/>
      </w:pPr>
      <w:rPr>
        <w:rFonts w:ascii="Arial" w:hAnsi="Arial" w:hint="default"/>
      </w:rPr>
    </w:lvl>
    <w:lvl w:ilvl="1" w:tplc="7B6C7296" w:tentative="1">
      <w:start w:val="1"/>
      <w:numFmt w:val="bullet"/>
      <w:lvlText w:val="•"/>
      <w:lvlJc w:val="left"/>
      <w:pPr>
        <w:tabs>
          <w:tab w:val="num" w:pos="1440"/>
        </w:tabs>
        <w:ind w:left="1440" w:hanging="360"/>
      </w:pPr>
      <w:rPr>
        <w:rFonts w:ascii="Arial" w:hAnsi="Arial" w:hint="default"/>
      </w:rPr>
    </w:lvl>
    <w:lvl w:ilvl="2" w:tplc="3F2CEB30" w:tentative="1">
      <w:start w:val="1"/>
      <w:numFmt w:val="bullet"/>
      <w:lvlText w:val="•"/>
      <w:lvlJc w:val="left"/>
      <w:pPr>
        <w:tabs>
          <w:tab w:val="num" w:pos="2160"/>
        </w:tabs>
        <w:ind w:left="2160" w:hanging="360"/>
      </w:pPr>
      <w:rPr>
        <w:rFonts w:ascii="Arial" w:hAnsi="Arial" w:hint="default"/>
      </w:rPr>
    </w:lvl>
    <w:lvl w:ilvl="3" w:tplc="48A0850C" w:tentative="1">
      <w:start w:val="1"/>
      <w:numFmt w:val="bullet"/>
      <w:lvlText w:val="•"/>
      <w:lvlJc w:val="left"/>
      <w:pPr>
        <w:tabs>
          <w:tab w:val="num" w:pos="2880"/>
        </w:tabs>
        <w:ind w:left="2880" w:hanging="360"/>
      </w:pPr>
      <w:rPr>
        <w:rFonts w:ascii="Arial" w:hAnsi="Arial" w:hint="default"/>
      </w:rPr>
    </w:lvl>
    <w:lvl w:ilvl="4" w:tplc="B7B6497E" w:tentative="1">
      <w:start w:val="1"/>
      <w:numFmt w:val="bullet"/>
      <w:lvlText w:val="•"/>
      <w:lvlJc w:val="left"/>
      <w:pPr>
        <w:tabs>
          <w:tab w:val="num" w:pos="3600"/>
        </w:tabs>
        <w:ind w:left="3600" w:hanging="360"/>
      </w:pPr>
      <w:rPr>
        <w:rFonts w:ascii="Arial" w:hAnsi="Arial" w:hint="default"/>
      </w:rPr>
    </w:lvl>
    <w:lvl w:ilvl="5" w:tplc="F640A996" w:tentative="1">
      <w:start w:val="1"/>
      <w:numFmt w:val="bullet"/>
      <w:lvlText w:val="•"/>
      <w:lvlJc w:val="left"/>
      <w:pPr>
        <w:tabs>
          <w:tab w:val="num" w:pos="4320"/>
        </w:tabs>
        <w:ind w:left="4320" w:hanging="360"/>
      </w:pPr>
      <w:rPr>
        <w:rFonts w:ascii="Arial" w:hAnsi="Arial" w:hint="default"/>
      </w:rPr>
    </w:lvl>
    <w:lvl w:ilvl="6" w:tplc="8990BF20" w:tentative="1">
      <w:start w:val="1"/>
      <w:numFmt w:val="bullet"/>
      <w:lvlText w:val="•"/>
      <w:lvlJc w:val="left"/>
      <w:pPr>
        <w:tabs>
          <w:tab w:val="num" w:pos="5040"/>
        </w:tabs>
        <w:ind w:left="5040" w:hanging="360"/>
      </w:pPr>
      <w:rPr>
        <w:rFonts w:ascii="Arial" w:hAnsi="Arial" w:hint="default"/>
      </w:rPr>
    </w:lvl>
    <w:lvl w:ilvl="7" w:tplc="E09EBA34" w:tentative="1">
      <w:start w:val="1"/>
      <w:numFmt w:val="bullet"/>
      <w:lvlText w:val="•"/>
      <w:lvlJc w:val="left"/>
      <w:pPr>
        <w:tabs>
          <w:tab w:val="num" w:pos="5760"/>
        </w:tabs>
        <w:ind w:left="5760" w:hanging="360"/>
      </w:pPr>
      <w:rPr>
        <w:rFonts w:ascii="Arial" w:hAnsi="Arial" w:hint="default"/>
      </w:rPr>
    </w:lvl>
    <w:lvl w:ilvl="8" w:tplc="0E6A3D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7606DA"/>
    <w:multiLevelType w:val="hybridMultilevel"/>
    <w:tmpl w:val="2CC4DBDC"/>
    <w:lvl w:ilvl="0" w:tplc="06DEEE0C">
      <w:start w:val="1"/>
      <w:numFmt w:val="bullet"/>
      <w:lvlText w:val="•"/>
      <w:lvlJc w:val="left"/>
      <w:pPr>
        <w:tabs>
          <w:tab w:val="num" w:pos="720"/>
        </w:tabs>
        <w:ind w:left="720" w:hanging="360"/>
      </w:pPr>
      <w:rPr>
        <w:rFonts w:ascii="Arial" w:hAnsi="Arial" w:hint="default"/>
      </w:rPr>
    </w:lvl>
    <w:lvl w:ilvl="1" w:tplc="D43E088C" w:tentative="1">
      <w:start w:val="1"/>
      <w:numFmt w:val="bullet"/>
      <w:lvlText w:val="•"/>
      <w:lvlJc w:val="left"/>
      <w:pPr>
        <w:tabs>
          <w:tab w:val="num" w:pos="1440"/>
        </w:tabs>
        <w:ind w:left="1440" w:hanging="360"/>
      </w:pPr>
      <w:rPr>
        <w:rFonts w:ascii="Arial" w:hAnsi="Arial" w:hint="default"/>
      </w:rPr>
    </w:lvl>
    <w:lvl w:ilvl="2" w:tplc="67C20E5C" w:tentative="1">
      <w:start w:val="1"/>
      <w:numFmt w:val="bullet"/>
      <w:lvlText w:val="•"/>
      <w:lvlJc w:val="left"/>
      <w:pPr>
        <w:tabs>
          <w:tab w:val="num" w:pos="2160"/>
        </w:tabs>
        <w:ind w:left="2160" w:hanging="360"/>
      </w:pPr>
      <w:rPr>
        <w:rFonts w:ascii="Arial" w:hAnsi="Arial" w:hint="default"/>
      </w:rPr>
    </w:lvl>
    <w:lvl w:ilvl="3" w:tplc="2D12562A" w:tentative="1">
      <w:start w:val="1"/>
      <w:numFmt w:val="bullet"/>
      <w:lvlText w:val="•"/>
      <w:lvlJc w:val="left"/>
      <w:pPr>
        <w:tabs>
          <w:tab w:val="num" w:pos="2880"/>
        </w:tabs>
        <w:ind w:left="2880" w:hanging="360"/>
      </w:pPr>
      <w:rPr>
        <w:rFonts w:ascii="Arial" w:hAnsi="Arial" w:hint="default"/>
      </w:rPr>
    </w:lvl>
    <w:lvl w:ilvl="4" w:tplc="029463C0" w:tentative="1">
      <w:start w:val="1"/>
      <w:numFmt w:val="bullet"/>
      <w:lvlText w:val="•"/>
      <w:lvlJc w:val="left"/>
      <w:pPr>
        <w:tabs>
          <w:tab w:val="num" w:pos="3600"/>
        </w:tabs>
        <w:ind w:left="3600" w:hanging="360"/>
      </w:pPr>
      <w:rPr>
        <w:rFonts w:ascii="Arial" w:hAnsi="Arial" w:hint="default"/>
      </w:rPr>
    </w:lvl>
    <w:lvl w:ilvl="5" w:tplc="4F10AF9A" w:tentative="1">
      <w:start w:val="1"/>
      <w:numFmt w:val="bullet"/>
      <w:lvlText w:val="•"/>
      <w:lvlJc w:val="left"/>
      <w:pPr>
        <w:tabs>
          <w:tab w:val="num" w:pos="4320"/>
        </w:tabs>
        <w:ind w:left="4320" w:hanging="360"/>
      </w:pPr>
      <w:rPr>
        <w:rFonts w:ascii="Arial" w:hAnsi="Arial" w:hint="default"/>
      </w:rPr>
    </w:lvl>
    <w:lvl w:ilvl="6" w:tplc="24C63A98" w:tentative="1">
      <w:start w:val="1"/>
      <w:numFmt w:val="bullet"/>
      <w:lvlText w:val="•"/>
      <w:lvlJc w:val="left"/>
      <w:pPr>
        <w:tabs>
          <w:tab w:val="num" w:pos="5040"/>
        </w:tabs>
        <w:ind w:left="5040" w:hanging="360"/>
      </w:pPr>
      <w:rPr>
        <w:rFonts w:ascii="Arial" w:hAnsi="Arial" w:hint="default"/>
      </w:rPr>
    </w:lvl>
    <w:lvl w:ilvl="7" w:tplc="53F8A2B4" w:tentative="1">
      <w:start w:val="1"/>
      <w:numFmt w:val="bullet"/>
      <w:lvlText w:val="•"/>
      <w:lvlJc w:val="left"/>
      <w:pPr>
        <w:tabs>
          <w:tab w:val="num" w:pos="5760"/>
        </w:tabs>
        <w:ind w:left="5760" w:hanging="360"/>
      </w:pPr>
      <w:rPr>
        <w:rFonts w:ascii="Arial" w:hAnsi="Arial" w:hint="default"/>
      </w:rPr>
    </w:lvl>
    <w:lvl w:ilvl="8" w:tplc="76AAF1C4" w:tentative="1">
      <w:start w:val="1"/>
      <w:numFmt w:val="bullet"/>
      <w:lvlText w:val="•"/>
      <w:lvlJc w:val="left"/>
      <w:pPr>
        <w:tabs>
          <w:tab w:val="num" w:pos="6480"/>
        </w:tabs>
        <w:ind w:left="6480" w:hanging="360"/>
      </w:pPr>
      <w:rPr>
        <w:rFonts w:ascii="Arial" w:hAnsi="Arial" w:hint="default"/>
      </w:rPr>
    </w:lvl>
  </w:abstractNum>
  <w:num w:numId="1" w16cid:durableId="366369270">
    <w:abstractNumId w:val="0"/>
  </w:num>
  <w:num w:numId="2" w16cid:durableId="145047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awNLI0NrU0NjIzsTRX0lEKTi0uzszPAykwrgUAI5UotywAAAA="/>
  </w:docVars>
  <w:rsids>
    <w:rsidRoot w:val="005C154F"/>
    <w:rsid w:val="00000520"/>
    <w:rsid w:val="00002E61"/>
    <w:rsid w:val="000117E4"/>
    <w:rsid w:val="000158D3"/>
    <w:rsid w:val="0002064B"/>
    <w:rsid w:val="00020B34"/>
    <w:rsid w:val="000224FF"/>
    <w:rsid w:val="00023E2E"/>
    <w:rsid w:val="000240AA"/>
    <w:rsid w:val="00025094"/>
    <w:rsid w:val="00025980"/>
    <w:rsid w:val="0003058F"/>
    <w:rsid w:val="00031DC0"/>
    <w:rsid w:val="00035099"/>
    <w:rsid w:val="000400B7"/>
    <w:rsid w:val="000416D9"/>
    <w:rsid w:val="00041F23"/>
    <w:rsid w:val="00045E84"/>
    <w:rsid w:val="000509B8"/>
    <w:rsid w:val="0006376A"/>
    <w:rsid w:val="00067A9E"/>
    <w:rsid w:val="00070974"/>
    <w:rsid w:val="00071A98"/>
    <w:rsid w:val="00076F86"/>
    <w:rsid w:val="000926F3"/>
    <w:rsid w:val="000955C9"/>
    <w:rsid w:val="000A0D79"/>
    <w:rsid w:val="000A2906"/>
    <w:rsid w:val="000A3363"/>
    <w:rsid w:val="000A52F5"/>
    <w:rsid w:val="000A6369"/>
    <w:rsid w:val="000A65C0"/>
    <w:rsid w:val="000B731D"/>
    <w:rsid w:val="000C1C27"/>
    <w:rsid w:val="000C7F92"/>
    <w:rsid w:val="000D34C5"/>
    <w:rsid w:val="000E3CC3"/>
    <w:rsid w:val="000E44B4"/>
    <w:rsid w:val="000E691F"/>
    <w:rsid w:val="000F0139"/>
    <w:rsid w:val="000F02E7"/>
    <w:rsid w:val="000F2049"/>
    <w:rsid w:val="000F3E51"/>
    <w:rsid w:val="000F7185"/>
    <w:rsid w:val="001018CB"/>
    <w:rsid w:val="00102A3F"/>
    <w:rsid w:val="00113294"/>
    <w:rsid w:val="0011333B"/>
    <w:rsid w:val="0011455D"/>
    <w:rsid w:val="00124ADE"/>
    <w:rsid w:val="00132128"/>
    <w:rsid w:val="00133EF5"/>
    <w:rsid w:val="00136783"/>
    <w:rsid w:val="001426B6"/>
    <w:rsid w:val="001432E7"/>
    <w:rsid w:val="001443F2"/>
    <w:rsid w:val="00145DEB"/>
    <w:rsid w:val="00147250"/>
    <w:rsid w:val="0015046D"/>
    <w:rsid w:val="00151358"/>
    <w:rsid w:val="00153601"/>
    <w:rsid w:val="00155B5E"/>
    <w:rsid w:val="00155DAC"/>
    <w:rsid w:val="00164E97"/>
    <w:rsid w:val="00166076"/>
    <w:rsid w:val="001703C2"/>
    <w:rsid w:val="00172C7B"/>
    <w:rsid w:val="001749D6"/>
    <w:rsid w:val="00174DFD"/>
    <w:rsid w:val="00177362"/>
    <w:rsid w:val="00185E50"/>
    <w:rsid w:val="00194180"/>
    <w:rsid w:val="001946F3"/>
    <w:rsid w:val="001A3DB9"/>
    <w:rsid w:val="001B33B7"/>
    <w:rsid w:val="001B3951"/>
    <w:rsid w:val="001B463A"/>
    <w:rsid w:val="001C1EBD"/>
    <w:rsid w:val="001C389E"/>
    <w:rsid w:val="001D7EE3"/>
    <w:rsid w:val="001E473C"/>
    <w:rsid w:val="001E73DF"/>
    <w:rsid w:val="001F1BA7"/>
    <w:rsid w:val="001F2365"/>
    <w:rsid w:val="001F4431"/>
    <w:rsid w:val="001F71A0"/>
    <w:rsid w:val="001F75C1"/>
    <w:rsid w:val="00201D1F"/>
    <w:rsid w:val="00203582"/>
    <w:rsid w:val="00204F7B"/>
    <w:rsid w:val="0020772B"/>
    <w:rsid w:val="002200A1"/>
    <w:rsid w:val="00231576"/>
    <w:rsid w:val="002374CA"/>
    <w:rsid w:val="00237A54"/>
    <w:rsid w:val="0024375F"/>
    <w:rsid w:val="00246813"/>
    <w:rsid w:val="00247FFB"/>
    <w:rsid w:val="002508A7"/>
    <w:rsid w:val="00251F41"/>
    <w:rsid w:val="00252AB1"/>
    <w:rsid w:val="00252FB8"/>
    <w:rsid w:val="00254D6A"/>
    <w:rsid w:val="00260850"/>
    <w:rsid w:val="00264F64"/>
    <w:rsid w:val="00265CE6"/>
    <w:rsid w:val="00265EB9"/>
    <w:rsid w:val="00267365"/>
    <w:rsid w:val="002676A2"/>
    <w:rsid w:val="002720AF"/>
    <w:rsid w:val="002754B8"/>
    <w:rsid w:val="00275EC9"/>
    <w:rsid w:val="00281E9F"/>
    <w:rsid w:val="002822D7"/>
    <w:rsid w:val="002915B2"/>
    <w:rsid w:val="002934DB"/>
    <w:rsid w:val="002946B7"/>
    <w:rsid w:val="002948ED"/>
    <w:rsid w:val="00295692"/>
    <w:rsid w:val="002A5AB7"/>
    <w:rsid w:val="002A7FD2"/>
    <w:rsid w:val="002B010D"/>
    <w:rsid w:val="002B7754"/>
    <w:rsid w:val="002C23A0"/>
    <w:rsid w:val="002D30B9"/>
    <w:rsid w:val="002D77D5"/>
    <w:rsid w:val="002E00A2"/>
    <w:rsid w:val="002E4421"/>
    <w:rsid w:val="002F1612"/>
    <w:rsid w:val="002F201B"/>
    <w:rsid w:val="002F25EE"/>
    <w:rsid w:val="002F26B7"/>
    <w:rsid w:val="002F5955"/>
    <w:rsid w:val="002F6F4C"/>
    <w:rsid w:val="00301B17"/>
    <w:rsid w:val="00306273"/>
    <w:rsid w:val="00317408"/>
    <w:rsid w:val="00321B42"/>
    <w:rsid w:val="00325BF9"/>
    <w:rsid w:val="0032784D"/>
    <w:rsid w:val="00332894"/>
    <w:rsid w:val="00332BA0"/>
    <w:rsid w:val="0033497F"/>
    <w:rsid w:val="003422AB"/>
    <w:rsid w:val="00360593"/>
    <w:rsid w:val="0036222B"/>
    <w:rsid w:val="00363F36"/>
    <w:rsid w:val="00364F14"/>
    <w:rsid w:val="00373F79"/>
    <w:rsid w:val="0037723B"/>
    <w:rsid w:val="00381CC3"/>
    <w:rsid w:val="00382A87"/>
    <w:rsid w:val="003857F7"/>
    <w:rsid w:val="003932C2"/>
    <w:rsid w:val="00396BC0"/>
    <w:rsid w:val="00397936"/>
    <w:rsid w:val="003A4902"/>
    <w:rsid w:val="003A52C8"/>
    <w:rsid w:val="003B3586"/>
    <w:rsid w:val="003B64C1"/>
    <w:rsid w:val="003B6853"/>
    <w:rsid w:val="003B7405"/>
    <w:rsid w:val="003B7589"/>
    <w:rsid w:val="003B7982"/>
    <w:rsid w:val="003C4315"/>
    <w:rsid w:val="003C7E97"/>
    <w:rsid w:val="003D12EC"/>
    <w:rsid w:val="003D3D0D"/>
    <w:rsid w:val="003D47C8"/>
    <w:rsid w:val="003E1038"/>
    <w:rsid w:val="003E5BE2"/>
    <w:rsid w:val="003F7530"/>
    <w:rsid w:val="00401EDC"/>
    <w:rsid w:val="00406981"/>
    <w:rsid w:val="00411781"/>
    <w:rsid w:val="0041307D"/>
    <w:rsid w:val="00414679"/>
    <w:rsid w:val="00415A1F"/>
    <w:rsid w:val="004170BA"/>
    <w:rsid w:val="0042171A"/>
    <w:rsid w:val="00422644"/>
    <w:rsid w:val="00422A8D"/>
    <w:rsid w:val="00425281"/>
    <w:rsid w:val="004315D2"/>
    <w:rsid w:val="004320C9"/>
    <w:rsid w:val="00432FE3"/>
    <w:rsid w:val="00433E4A"/>
    <w:rsid w:val="00436CC0"/>
    <w:rsid w:val="00437F54"/>
    <w:rsid w:val="00443C79"/>
    <w:rsid w:val="00445C9A"/>
    <w:rsid w:val="00446F3F"/>
    <w:rsid w:val="004541A9"/>
    <w:rsid w:val="00460FDA"/>
    <w:rsid w:val="00465CFB"/>
    <w:rsid w:val="004677FA"/>
    <w:rsid w:val="004772A7"/>
    <w:rsid w:val="00486B22"/>
    <w:rsid w:val="004A14B5"/>
    <w:rsid w:val="004A3E1F"/>
    <w:rsid w:val="004A6625"/>
    <w:rsid w:val="004B1BD7"/>
    <w:rsid w:val="004C15B1"/>
    <w:rsid w:val="004C6560"/>
    <w:rsid w:val="004D5CDF"/>
    <w:rsid w:val="004E14EE"/>
    <w:rsid w:val="004F72BC"/>
    <w:rsid w:val="004F7C2D"/>
    <w:rsid w:val="00505F41"/>
    <w:rsid w:val="005063BF"/>
    <w:rsid w:val="0051727B"/>
    <w:rsid w:val="00524478"/>
    <w:rsid w:val="005301B3"/>
    <w:rsid w:val="00531EF8"/>
    <w:rsid w:val="00536065"/>
    <w:rsid w:val="005371EA"/>
    <w:rsid w:val="00541419"/>
    <w:rsid w:val="00545FAC"/>
    <w:rsid w:val="005475D5"/>
    <w:rsid w:val="0055529B"/>
    <w:rsid w:val="0055580F"/>
    <w:rsid w:val="00557ED6"/>
    <w:rsid w:val="0056055D"/>
    <w:rsid w:val="00561053"/>
    <w:rsid w:val="00564089"/>
    <w:rsid w:val="00573572"/>
    <w:rsid w:val="00585993"/>
    <w:rsid w:val="00586B94"/>
    <w:rsid w:val="00595BD3"/>
    <w:rsid w:val="005A61B4"/>
    <w:rsid w:val="005A6D9E"/>
    <w:rsid w:val="005A6F03"/>
    <w:rsid w:val="005B108E"/>
    <w:rsid w:val="005B4959"/>
    <w:rsid w:val="005B7EE1"/>
    <w:rsid w:val="005C0634"/>
    <w:rsid w:val="005C154F"/>
    <w:rsid w:val="005C6790"/>
    <w:rsid w:val="005C7AC4"/>
    <w:rsid w:val="005D2410"/>
    <w:rsid w:val="005D33F6"/>
    <w:rsid w:val="005D608D"/>
    <w:rsid w:val="005E683D"/>
    <w:rsid w:val="005E7A17"/>
    <w:rsid w:val="00600A08"/>
    <w:rsid w:val="0060269B"/>
    <w:rsid w:val="006035F2"/>
    <w:rsid w:val="00610EB4"/>
    <w:rsid w:val="0061650C"/>
    <w:rsid w:val="00617A34"/>
    <w:rsid w:val="00617E98"/>
    <w:rsid w:val="00623653"/>
    <w:rsid w:val="006245CA"/>
    <w:rsid w:val="00624AEF"/>
    <w:rsid w:val="0063456F"/>
    <w:rsid w:val="0063586D"/>
    <w:rsid w:val="00635F2E"/>
    <w:rsid w:val="00641355"/>
    <w:rsid w:val="00647088"/>
    <w:rsid w:val="00650685"/>
    <w:rsid w:val="006519F7"/>
    <w:rsid w:val="0065782D"/>
    <w:rsid w:val="00664474"/>
    <w:rsid w:val="00672470"/>
    <w:rsid w:val="00680DD3"/>
    <w:rsid w:val="00681068"/>
    <w:rsid w:val="00682EFC"/>
    <w:rsid w:val="00684091"/>
    <w:rsid w:val="00684D14"/>
    <w:rsid w:val="006902A6"/>
    <w:rsid w:val="0069093F"/>
    <w:rsid w:val="006969C7"/>
    <w:rsid w:val="00697D08"/>
    <w:rsid w:val="006A2949"/>
    <w:rsid w:val="006A685D"/>
    <w:rsid w:val="006B1F58"/>
    <w:rsid w:val="006B4C2B"/>
    <w:rsid w:val="006B711F"/>
    <w:rsid w:val="006B71A2"/>
    <w:rsid w:val="006B797C"/>
    <w:rsid w:val="006B7AEC"/>
    <w:rsid w:val="006C55F0"/>
    <w:rsid w:val="006C6AA6"/>
    <w:rsid w:val="006D0422"/>
    <w:rsid w:val="006E1900"/>
    <w:rsid w:val="006E385F"/>
    <w:rsid w:val="006E5564"/>
    <w:rsid w:val="006E7B90"/>
    <w:rsid w:val="006F2563"/>
    <w:rsid w:val="006F3E86"/>
    <w:rsid w:val="006F3F75"/>
    <w:rsid w:val="00702201"/>
    <w:rsid w:val="00703BDB"/>
    <w:rsid w:val="00704CD2"/>
    <w:rsid w:val="00706CBE"/>
    <w:rsid w:val="007071A2"/>
    <w:rsid w:val="007073C5"/>
    <w:rsid w:val="00707463"/>
    <w:rsid w:val="007105A6"/>
    <w:rsid w:val="007132D3"/>
    <w:rsid w:val="00714B99"/>
    <w:rsid w:val="0072157C"/>
    <w:rsid w:val="00722B48"/>
    <w:rsid w:val="007307F5"/>
    <w:rsid w:val="00731358"/>
    <w:rsid w:val="00732160"/>
    <w:rsid w:val="00736180"/>
    <w:rsid w:val="00740240"/>
    <w:rsid w:val="007438F4"/>
    <w:rsid w:val="00750914"/>
    <w:rsid w:val="00751868"/>
    <w:rsid w:val="00752D0A"/>
    <w:rsid w:val="00753CAA"/>
    <w:rsid w:val="007546B7"/>
    <w:rsid w:val="00755AC3"/>
    <w:rsid w:val="007700D1"/>
    <w:rsid w:val="00770B6F"/>
    <w:rsid w:val="0077146A"/>
    <w:rsid w:val="0077503F"/>
    <w:rsid w:val="00777558"/>
    <w:rsid w:val="00780FE1"/>
    <w:rsid w:val="007878FC"/>
    <w:rsid w:val="007936CC"/>
    <w:rsid w:val="007954E8"/>
    <w:rsid w:val="007961FC"/>
    <w:rsid w:val="0079671E"/>
    <w:rsid w:val="007967C2"/>
    <w:rsid w:val="00797E36"/>
    <w:rsid w:val="007A2C7D"/>
    <w:rsid w:val="007A3062"/>
    <w:rsid w:val="007A4C8C"/>
    <w:rsid w:val="007A6FD7"/>
    <w:rsid w:val="007B026C"/>
    <w:rsid w:val="007B0C35"/>
    <w:rsid w:val="007B5DF9"/>
    <w:rsid w:val="007B622D"/>
    <w:rsid w:val="007C410D"/>
    <w:rsid w:val="007C5B0D"/>
    <w:rsid w:val="007C7D7D"/>
    <w:rsid w:val="007D138A"/>
    <w:rsid w:val="007D15CD"/>
    <w:rsid w:val="007D1F96"/>
    <w:rsid w:val="007D4AB2"/>
    <w:rsid w:val="007D6B90"/>
    <w:rsid w:val="007E0508"/>
    <w:rsid w:val="007F03B6"/>
    <w:rsid w:val="0080209F"/>
    <w:rsid w:val="008037EE"/>
    <w:rsid w:val="00803DC8"/>
    <w:rsid w:val="00803E06"/>
    <w:rsid w:val="0081434C"/>
    <w:rsid w:val="00820D80"/>
    <w:rsid w:val="00822131"/>
    <w:rsid w:val="00824109"/>
    <w:rsid w:val="00833BAA"/>
    <w:rsid w:val="00834DFE"/>
    <w:rsid w:val="00841F60"/>
    <w:rsid w:val="00844A58"/>
    <w:rsid w:val="00852FE0"/>
    <w:rsid w:val="008555A8"/>
    <w:rsid w:val="00855D6F"/>
    <w:rsid w:val="00860B8B"/>
    <w:rsid w:val="00861F62"/>
    <w:rsid w:val="008639DF"/>
    <w:rsid w:val="00872BDF"/>
    <w:rsid w:val="008768CD"/>
    <w:rsid w:val="00877EBD"/>
    <w:rsid w:val="0088014C"/>
    <w:rsid w:val="00883C50"/>
    <w:rsid w:val="008902CF"/>
    <w:rsid w:val="008947EE"/>
    <w:rsid w:val="008A2564"/>
    <w:rsid w:val="008A6532"/>
    <w:rsid w:val="008B556E"/>
    <w:rsid w:val="008C0C7A"/>
    <w:rsid w:val="008C2E3A"/>
    <w:rsid w:val="008C5AE4"/>
    <w:rsid w:val="008C6597"/>
    <w:rsid w:val="008D0E71"/>
    <w:rsid w:val="008D2FDD"/>
    <w:rsid w:val="008D48C7"/>
    <w:rsid w:val="008E181C"/>
    <w:rsid w:val="008E2FCC"/>
    <w:rsid w:val="008E50F2"/>
    <w:rsid w:val="008F0574"/>
    <w:rsid w:val="008F12F4"/>
    <w:rsid w:val="008F1E6F"/>
    <w:rsid w:val="008F2E82"/>
    <w:rsid w:val="008F33BD"/>
    <w:rsid w:val="008F47C6"/>
    <w:rsid w:val="008F4A21"/>
    <w:rsid w:val="008F7210"/>
    <w:rsid w:val="008F7CC3"/>
    <w:rsid w:val="00902095"/>
    <w:rsid w:val="00905DC9"/>
    <w:rsid w:val="00913AB3"/>
    <w:rsid w:val="00920548"/>
    <w:rsid w:val="009221B2"/>
    <w:rsid w:val="009244C1"/>
    <w:rsid w:val="0093055A"/>
    <w:rsid w:val="00931DF0"/>
    <w:rsid w:val="009336FF"/>
    <w:rsid w:val="009438D3"/>
    <w:rsid w:val="00943C38"/>
    <w:rsid w:val="00944DF3"/>
    <w:rsid w:val="00946F13"/>
    <w:rsid w:val="00947049"/>
    <w:rsid w:val="00947E4A"/>
    <w:rsid w:val="00960DA9"/>
    <w:rsid w:val="0096382E"/>
    <w:rsid w:val="0096763C"/>
    <w:rsid w:val="00976A2F"/>
    <w:rsid w:val="0098274D"/>
    <w:rsid w:val="00990059"/>
    <w:rsid w:val="00993F0D"/>
    <w:rsid w:val="00997E94"/>
    <w:rsid w:val="009A07BC"/>
    <w:rsid w:val="009A43AA"/>
    <w:rsid w:val="009B1EA8"/>
    <w:rsid w:val="009B3010"/>
    <w:rsid w:val="009B326C"/>
    <w:rsid w:val="009B3AD5"/>
    <w:rsid w:val="009B7D10"/>
    <w:rsid w:val="009C1A2D"/>
    <w:rsid w:val="009C1F59"/>
    <w:rsid w:val="009C5157"/>
    <w:rsid w:val="009D1BC9"/>
    <w:rsid w:val="009D4152"/>
    <w:rsid w:val="009D6825"/>
    <w:rsid w:val="009D69EA"/>
    <w:rsid w:val="009E5400"/>
    <w:rsid w:val="009E5945"/>
    <w:rsid w:val="009E5AFC"/>
    <w:rsid w:val="009E5D55"/>
    <w:rsid w:val="009F6AC5"/>
    <w:rsid w:val="00A00BDB"/>
    <w:rsid w:val="00A01F51"/>
    <w:rsid w:val="00A05E8A"/>
    <w:rsid w:val="00A06381"/>
    <w:rsid w:val="00A06A78"/>
    <w:rsid w:val="00A112C1"/>
    <w:rsid w:val="00A112FE"/>
    <w:rsid w:val="00A16E88"/>
    <w:rsid w:val="00A23363"/>
    <w:rsid w:val="00A24204"/>
    <w:rsid w:val="00A25A0F"/>
    <w:rsid w:val="00A2635E"/>
    <w:rsid w:val="00A3033C"/>
    <w:rsid w:val="00A3086D"/>
    <w:rsid w:val="00A3581A"/>
    <w:rsid w:val="00A449F2"/>
    <w:rsid w:val="00A527E6"/>
    <w:rsid w:val="00A5421A"/>
    <w:rsid w:val="00A55A7C"/>
    <w:rsid w:val="00A6135F"/>
    <w:rsid w:val="00A618E5"/>
    <w:rsid w:val="00A7161C"/>
    <w:rsid w:val="00A81D88"/>
    <w:rsid w:val="00A832E2"/>
    <w:rsid w:val="00A83572"/>
    <w:rsid w:val="00A91E5E"/>
    <w:rsid w:val="00A933A2"/>
    <w:rsid w:val="00AA1812"/>
    <w:rsid w:val="00AA4725"/>
    <w:rsid w:val="00AA4C75"/>
    <w:rsid w:val="00AA6166"/>
    <w:rsid w:val="00AA6333"/>
    <w:rsid w:val="00AA72A5"/>
    <w:rsid w:val="00AA78B5"/>
    <w:rsid w:val="00AB0F68"/>
    <w:rsid w:val="00AB6FA0"/>
    <w:rsid w:val="00AC0D02"/>
    <w:rsid w:val="00AD0303"/>
    <w:rsid w:val="00AD19ED"/>
    <w:rsid w:val="00AD247F"/>
    <w:rsid w:val="00AD4E56"/>
    <w:rsid w:val="00AD50A5"/>
    <w:rsid w:val="00AF10D0"/>
    <w:rsid w:val="00AF24F3"/>
    <w:rsid w:val="00B003D3"/>
    <w:rsid w:val="00B01BC3"/>
    <w:rsid w:val="00B026F9"/>
    <w:rsid w:val="00B0416D"/>
    <w:rsid w:val="00B07338"/>
    <w:rsid w:val="00B10D44"/>
    <w:rsid w:val="00B13A47"/>
    <w:rsid w:val="00B2298F"/>
    <w:rsid w:val="00B26899"/>
    <w:rsid w:val="00B3044D"/>
    <w:rsid w:val="00B31B80"/>
    <w:rsid w:val="00B34AC1"/>
    <w:rsid w:val="00B36484"/>
    <w:rsid w:val="00B37042"/>
    <w:rsid w:val="00B37162"/>
    <w:rsid w:val="00B40FEF"/>
    <w:rsid w:val="00B42253"/>
    <w:rsid w:val="00B426DA"/>
    <w:rsid w:val="00B44EEF"/>
    <w:rsid w:val="00B45035"/>
    <w:rsid w:val="00B458B8"/>
    <w:rsid w:val="00B461E9"/>
    <w:rsid w:val="00B53938"/>
    <w:rsid w:val="00B61BBE"/>
    <w:rsid w:val="00B66260"/>
    <w:rsid w:val="00B700A8"/>
    <w:rsid w:val="00B710CE"/>
    <w:rsid w:val="00B86DDD"/>
    <w:rsid w:val="00B959E5"/>
    <w:rsid w:val="00B9732D"/>
    <w:rsid w:val="00BA2035"/>
    <w:rsid w:val="00BA2A64"/>
    <w:rsid w:val="00BA5B59"/>
    <w:rsid w:val="00BA73B2"/>
    <w:rsid w:val="00BB0692"/>
    <w:rsid w:val="00BB2813"/>
    <w:rsid w:val="00BB3C83"/>
    <w:rsid w:val="00BC12C5"/>
    <w:rsid w:val="00BC73B8"/>
    <w:rsid w:val="00BC75E6"/>
    <w:rsid w:val="00BE0CD2"/>
    <w:rsid w:val="00BE1BB4"/>
    <w:rsid w:val="00BE1EEB"/>
    <w:rsid w:val="00BE2330"/>
    <w:rsid w:val="00BE2796"/>
    <w:rsid w:val="00BE320E"/>
    <w:rsid w:val="00BF4306"/>
    <w:rsid w:val="00BF5C4B"/>
    <w:rsid w:val="00C06C89"/>
    <w:rsid w:val="00C07F47"/>
    <w:rsid w:val="00C14B3F"/>
    <w:rsid w:val="00C16539"/>
    <w:rsid w:val="00C175C8"/>
    <w:rsid w:val="00C231A1"/>
    <w:rsid w:val="00C2414E"/>
    <w:rsid w:val="00C27DCB"/>
    <w:rsid w:val="00C3007D"/>
    <w:rsid w:val="00C31226"/>
    <w:rsid w:val="00C31A9B"/>
    <w:rsid w:val="00C31FFB"/>
    <w:rsid w:val="00C42AD1"/>
    <w:rsid w:val="00C45FE5"/>
    <w:rsid w:val="00C46664"/>
    <w:rsid w:val="00C46A74"/>
    <w:rsid w:val="00C548FC"/>
    <w:rsid w:val="00C5722A"/>
    <w:rsid w:val="00C60E31"/>
    <w:rsid w:val="00C63463"/>
    <w:rsid w:val="00C654F8"/>
    <w:rsid w:val="00C679C7"/>
    <w:rsid w:val="00C7487F"/>
    <w:rsid w:val="00C75AE4"/>
    <w:rsid w:val="00C75E9E"/>
    <w:rsid w:val="00CA7473"/>
    <w:rsid w:val="00CC29FA"/>
    <w:rsid w:val="00CC3ECD"/>
    <w:rsid w:val="00CC5379"/>
    <w:rsid w:val="00CC5BD6"/>
    <w:rsid w:val="00CD6B3F"/>
    <w:rsid w:val="00CF0207"/>
    <w:rsid w:val="00CF6170"/>
    <w:rsid w:val="00CF6F3B"/>
    <w:rsid w:val="00D01457"/>
    <w:rsid w:val="00D037EF"/>
    <w:rsid w:val="00D056F9"/>
    <w:rsid w:val="00D07983"/>
    <w:rsid w:val="00D12B91"/>
    <w:rsid w:val="00D13C8A"/>
    <w:rsid w:val="00D25BB9"/>
    <w:rsid w:val="00D31043"/>
    <w:rsid w:val="00D31ACA"/>
    <w:rsid w:val="00D31D9E"/>
    <w:rsid w:val="00D32869"/>
    <w:rsid w:val="00D32E96"/>
    <w:rsid w:val="00D35507"/>
    <w:rsid w:val="00D35D07"/>
    <w:rsid w:val="00D413B5"/>
    <w:rsid w:val="00D45C58"/>
    <w:rsid w:val="00D50C1E"/>
    <w:rsid w:val="00D53A29"/>
    <w:rsid w:val="00D552B1"/>
    <w:rsid w:val="00D57705"/>
    <w:rsid w:val="00D57D8B"/>
    <w:rsid w:val="00D60D64"/>
    <w:rsid w:val="00D61FB2"/>
    <w:rsid w:val="00D63E3F"/>
    <w:rsid w:val="00D71CEE"/>
    <w:rsid w:val="00D72D4A"/>
    <w:rsid w:val="00D7337E"/>
    <w:rsid w:val="00D8044E"/>
    <w:rsid w:val="00D9011C"/>
    <w:rsid w:val="00D90F25"/>
    <w:rsid w:val="00D917F7"/>
    <w:rsid w:val="00D92143"/>
    <w:rsid w:val="00D923A2"/>
    <w:rsid w:val="00D93CF7"/>
    <w:rsid w:val="00D955B2"/>
    <w:rsid w:val="00DA25CA"/>
    <w:rsid w:val="00DA2FF5"/>
    <w:rsid w:val="00DA5956"/>
    <w:rsid w:val="00DB2227"/>
    <w:rsid w:val="00DB4027"/>
    <w:rsid w:val="00DC367B"/>
    <w:rsid w:val="00DC566C"/>
    <w:rsid w:val="00DC5F9F"/>
    <w:rsid w:val="00DD7328"/>
    <w:rsid w:val="00DE1CD8"/>
    <w:rsid w:val="00DE58A6"/>
    <w:rsid w:val="00DF0D51"/>
    <w:rsid w:val="00E10A5C"/>
    <w:rsid w:val="00E110CF"/>
    <w:rsid w:val="00E12FCB"/>
    <w:rsid w:val="00E21029"/>
    <w:rsid w:val="00E2161C"/>
    <w:rsid w:val="00E302B7"/>
    <w:rsid w:val="00E32933"/>
    <w:rsid w:val="00E34157"/>
    <w:rsid w:val="00E409AD"/>
    <w:rsid w:val="00E422FB"/>
    <w:rsid w:val="00E4258F"/>
    <w:rsid w:val="00E42BCA"/>
    <w:rsid w:val="00E42FEE"/>
    <w:rsid w:val="00E45491"/>
    <w:rsid w:val="00E50E34"/>
    <w:rsid w:val="00E56706"/>
    <w:rsid w:val="00E633B2"/>
    <w:rsid w:val="00E66CE1"/>
    <w:rsid w:val="00E70192"/>
    <w:rsid w:val="00E72546"/>
    <w:rsid w:val="00E74C24"/>
    <w:rsid w:val="00E75839"/>
    <w:rsid w:val="00E77F7B"/>
    <w:rsid w:val="00E94145"/>
    <w:rsid w:val="00E96B75"/>
    <w:rsid w:val="00EB0D42"/>
    <w:rsid w:val="00EB0F68"/>
    <w:rsid w:val="00EB2690"/>
    <w:rsid w:val="00EB5848"/>
    <w:rsid w:val="00EB756D"/>
    <w:rsid w:val="00EC32E2"/>
    <w:rsid w:val="00EC5A22"/>
    <w:rsid w:val="00EC7568"/>
    <w:rsid w:val="00ED24C3"/>
    <w:rsid w:val="00ED61C0"/>
    <w:rsid w:val="00EE00E2"/>
    <w:rsid w:val="00EF2069"/>
    <w:rsid w:val="00EF2C52"/>
    <w:rsid w:val="00EF7958"/>
    <w:rsid w:val="00F00811"/>
    <w:rsid w:val="00F03DEF"/>
    <w:rsid w:val="00F048AF"/>
    <w:rsid w:val="00F070C5"/>
    <w:rsid w:val="00F1604F"/>
    <w:rsid w:val="00F26349"/>
    <w:rsid w:val="00F26F7E"/>
    <w:rsid w:val="00F319F3"/>
    <w:rsid w:val="00F36632"/>
    <w:rsid w:val="00F40A62"/>
    <w:rsid w:val="00F414DE"/>
    <w:rsid w:val="00F41A60"/>
    <w:rsid w:val="00F44A61"/>
    <w:rsid w:val="00F456B3"/>
    <w:rsid w:val="00F45DAC"/>
    <w:rsid w:val="00F45EE3"/>
    <w:rsid w:val="00F549E5"/>
    <w:rsid w:val="00F568A7"/>
    <w:rsid w:val="00F605F2"/>
    <w:rsid w:val="00F60CA1"/>
    <w:rsid w:val="00F61193"/>
    <w:rsid w:val="00F62D8D"/>
    <w:rsid w:val="00F64AC1"/>
    <w:rsid w:val="00F676B2"/>
    <w:rsid w:val="00F70996"/>
    <w:rsid w:val="00F73070"/>
    <w:rsid w:val="00F7723F"/>
    <w:rsid w:val="00F84227"/>
    <w:rsid w:val="00F87C7C"/>
    <w:rsid w:val="00F932BC"/>
    <w:rsid w:val="00F95A3C"/>
    <w:rsid w:val="00FA204A"/>
    <w:rsid w:val="00FA6362"/>
    <w:rsid w:val="00FB171E"/>
    <w:rsid w:val="00FB22EF"/>
    <w:rsid w:val="00FB2F98"/>
    <w:rsid w:val="00FB47F6"/>
    <w:rsid w:val="00FB7B08"/>
    <w:rsid w:val="00FC5E3D"/>
    <w:rsid w:val="00FD12EA"/>
    <w:rsid w:val="00FD50D4"/>
    <w:rsid w:val="00FD79FF"/>
    <w:rsid w:val="00FE23B2"/>
    <w:rsid w:val="00FE35C4"/>
    <w:rsid w:val="00FF10F8"/>
    <w:rsid w:val="00FF11CC"/>
    <w:rsid w:val="00FF220E"/>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BC1A3"/>
  <w15:chartTrackingRefBased/>
  <w15:docId w15:val="{805B0F93-02F7-4C5A-A516-90A13934D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3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C154F"/>
    <w:pPr>
      <w:spacing w:after="200" w:line="240" w:lineRule="auto"/>
    </w:pPr>
    <w:rPr>
      <w:i/>
      <w:iCs/>
      <w:color w:val="44546A" w:themeColor="text2"/>
      <w:kern w:val="0"/>
      <w:sz w:val="18"/>
      <w:szCs w:val="18"/>
      <w14:ligatures w14:val="none"/>
    </w:rPr>
  </w:style>
  <w:style w:type="character" w:styleId="Hyperlink">
    <w:name w:val="Hyperlink"/>
    <w:basedOn w:val="DefaultParagraphFont"/>
    <w:uiPriority w:val="99"/>
    <w:unhideWhenUsed/>
    <w:rsid w:val="00373F79"/>
    <w:rPr>
      <w:color w:val="0000FF"/>
      <w:u w:val="single"/>
    </w:rPr>
  </w:style>
  <w:style w:type="character" w:customStyle="1" w:styleId="sw">
    <w:name w:val="sw"/>
    <w:basedOn w:val="DefaultParagraphFont"/>
    <w:rsid w:val="00A5421A"/>
  </w:style>
  <w:style w:type="paragraph" w:styleId="NoSpacing">
    <w:name w:val="No Spacing"/>
    <w:uiPriority w:val="1"/>
    <w:qFormat/>
    <w:rsid w:val="00437F54"/>
    <w:pPr>
      <w:spacing w:after="0" w:line="240" w:lineRule="auto"/>
    </w:pPr>
  </w:style>
  <w:style w:type="character" w:customStyle="1" w:styleId="element-citation">
    <w:name w:val="element-citation"/>
    <w:basedOn w:val="DefaultParagraphFont"/>
    <w:rsid w:val="001018CB"/>
  </w:style>
  <w:style w:type="character" w:customStyle="1" w:styleId="ref-journal">
    <w:name w:val="ref-journal"/>
    <w:basedOn w:val="DefaultParagraphFont"/>
    <w:rsid w:val="001018CB"/>
  </w:style>
  <w:style w:type="character" w:customStyle="1" w:styleId="ref-vol">
    <w:name w:val="ref-vol"/>
    <w:basedOn w:val="DefaultParagraphFont"/>
    <w:rsid w:val="001018CB"/>
  </w:style>
  <w:style w:type="paragraph" w:styleId="Header">
    <w:name w:val="header"/>
    <w:basedOn w:val="Normal"/>
    <w:link w:val="HeaderChar"/>
    <w:uiPriority w:val="99"/>
    <w:unhideWhenUsed/>
    <w:rsid w:val="00D71C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CEE"/>
  </w:style>
  <w:style w:type="paragraph" w:styleId="Footer">
    <w:name w:val="footer"/>
    <w:basedOn w:val="Normal"/>
    <w:link w:val="FooterChar"/>
    <w:uiPriority w:val="99"/>
    <w:unhideWhenUsed/>
    <w:rsid w:val="00D71C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CEE"/>
  </w:style>
  <w:style w:type="paragraph" w:styleId="ListParagraph">
    <w:name w:val="List Paragraph"/>
    <w:basedOn w:val="Normal"/>
    <w:uiPriority w:val="34"/>
    <w:qFormat/>
    <w:rsid w:val="00F7723F"/>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FB2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699691">
      <w:bodyDiv w:val="1"/>
      <w:marLeft w:val="0"/>
      <w:marRight w:val="0"/>
      <w:marTop w:val="0"/>
      <w:marBottom w:val="0"/>
      <w:divBdr>
        <w:top w:val="none" w:sz="0" w:space="0" w:color="auto"/>
        <w:left w:val="none" w:sz="0" w:space="0" w:color="auto"/>
        <w:bottom w:val="none" w:sz="0" w:space="0" w:color="auto"/>
        <w:right w:val="none" w:sz="0" w:space="0" w:color="auto"/>
      </w:divBdr>
    </w:div>
    <w:div w:id="300577989">
      <w:bodyDiv w:val="1"/>
      <w:marLeft w:val="0"/>
      <w:marRight w:val="0"/>
      <w:marTop w:val="0"/>
      <w:marBottom w:val="0"/>
      <w:divBdr>
        <w:top w:val="none" w:sz="0" w:space="0" w:color="auto"/>
        <w:left w:val="none" w:sz="0" w:space="0" w:color="auto"/>
        <w:bottom w:val="none" w:sz="0" w:space="0" w:color="auto"/>
        <w:right w:val="none" w:sz="0" w:space="0" w:color="auto"/>
      </w:divBdr>
    </w:div>
    <w:div w:id="799761406">
      <w:bodyDiv w:val="1"/>
      <w:marLeft w:val="0"/>
      <w:marRight w:val="0"/>
      <w:marTop w:val="0"/>
      <w:marBottom w:val="0"/>
      <w:divBdr>
        <w:top w:val="none" w:sz="0" w:space="0" w:color="auto"/>
        <w:left w:val="none" w:sz="0" w:space="0" w:color="auto"/>
        <w:bottom w:val="none" w:sz="0" w:space="0" w:color="auto"/>
        <w:right w:val="none" w:sz="0" w:space="0" w:color="auto"/>
      </w:divBdr>
    </w:div>
    <w:div w:id="910778244">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57971147">
      <w:bodyDiv w:val="1"/>
      <w:marLeft w:val="0"/>
      <w:marRight w:val="0"/>
      <w:marTop w:val="0"/>
      <w:marBottom w:val="0"/>
      <w:divBdr>
        <w:top w:val="none" w:sz="0" w:space="0" w:color="auto"/>
        <w:left w:val="none" w:sz="0" w:space="0" w:color="auto"/>
        <w:bottom w:val="none" w:sz="0" w:space="0" w:color="auto"/>
        <w:right w:val="none" w:sz="0" w:space="0" w:color="auto"/>
      </w:divBdr>
      <w:divsChild>
        <w:div w:id="1962570418">
          <w:marLeft w:val="0"/>
          <w:marRight w:val="0"/>
          <w:marTop w:val="0"/>
          <w:marBottom w:val="160"/>
          <w:divBdr>
            <w:top w:val="none" w:sz="0" w:space="0" w:color="auto"/>
            <w:left w:val="none" w:sz="0" w:space="0" w:color="auto"/>
            <w:bottom w:val="none" w:sz="0" w:space="0" w:color="auto"/>
            <w:right w:val="none" w:sz="0" w:space="0" w:color="auto"/>
          </w:divBdr>
        </w:div>
      </w:divsChild>
    </w:div>
    <w:div w:id="1296982179">
      <w:bodyDiv w:val="1"/>
      <w:marLeft w:val="0"/>
      <w:marRight w:val="0"/>
      <w:marTop w:val="0"/>
      <w:marBottom w:val="0"/>
      <w:divBdr>
        <w:top w:val="none" w:sz="0" w:space="0" w:color="auto"/>
        <w:left w:val="none" w:sz="0" w:space="0" w:color="auto"/>
        <w:bottom w:val="none" w:sz="0" w:space="0" w:color="auto"/>
        <w:right w:val="none" w:sz="0" w:space="0" w:color="auto"/>
      </w:divBdr>
    </w:div>
    <w:div w:id="1360005695">
      <w:bodyDiv w:val="1"/>
      <w:marLeft w:val="0"/>
      <w:marRight w:val="0"/>
      <w:marTop w:val="0"/>
      <w:marBottom w:val="0"/>
      <w:divBdr>
        <w:top w:val="none" w:sz="0" w:space="0" w:color="auto"/>
        <w:left w:val="none" w:sz="0" w:space="0" w:color="auto"/>
        <w:bottom w:val="none" w:sz="0" w:space="0" w:color="auto"/>
        <w:right w:val="none" w:sz="0" w:space="0" w:color="auto"/>
      </w:divBdr>
    </w:div>
    <w:div w:id="1406998479">
      <w:bodyDiv w:val="1"/>
      <w:marLeft w:val="0"/>
      <w:marRight w:val="0"/>
      <w:marTop w:val="0"/>
      <w:marBottom w:val="0"/>
      <w:divBdr>
        <w:top w:val="none" w:sz="0" w:space="0" w:color="auto"/>
        <w:left w:val="none" w:sz="0" w:space="0" w:color="auto"/>
        <w:bottom w:val="none" w:sz="0" w:space="0" w:color="auto"/>
        <w:right w:val="none" w:sz="0" w:space="0" w:color="auto"/>
      </w:divBdr>
    </w:div>
    <w:div w:id="1523131856">
      <w:bodyDiv w:val="1"/>
      <w:marLeft w:val="0"/>
      <w:marRight w:val="0"/>
      <w:marTop w:val="0"/>
      <w:marBottom w:val="0"/>
      <w:divBdr>
        <w:top w:val="none" w:sz="0" w:space="0" w:color="auto"/>
        <w:left w:val="none" w:sz="0" w:space="0" w:color="auto"/>
        <w:bottom w:val="none" w:sz="0" w:space="0" w:color="auto"/>
        <w:right w:val="none" w:sz="0" w:space="0" w:color="auto"/>
      </w:divBdr>
      <w:divsChild>
        <w:div w:id="786892512">
          <w:marLeft w:val="0"/>
          <w:marRight w:val="0"/>
          <w:marTop w:val="200"/>
          <w:marBottom w:val="160"/>
          <w:divBdr>
            <w:top w:val="none" w:sz="0" w:space="0" w:color="auto"/>
            <w:left w:val="none" w:sz="0" w:space="0" w:color="auto"/>
            <w:bottom w:val="none" w:sz="0" w:space="0" w:color="auto"/>
            <w:right w:val="none" w:sz="0" w:space="0" w:color="auto"/>
          </w:divBdr>
        </w:div>
      </w:divsChild>
    </w:div>
    <w:div w:id="2095779464">
      <w:bodyDiv w:val="1"/>
      <w:marLeft w:val="0"/>
      <w:marRight w:val="0"/>
      <w:marTop w:val="0"/>
      <w:marBottom w:val="0"/>
      <w:divBdr>
        <w:top w:val="none" w:sz="0" w:space="0" w:color="auto"/>
        <w:left w:val="none" w:sz="0" w:space="0" w:color="auto"/>
        <w:bottom w:val="none" w:sz="0" w:space="0" w:color="auto"/>
        <w:right w:val="none" w:sz="0" w:space="0" w:color="auto"/>
      </w:divBdr>
    </w:div>
    <w:div w:id="211119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keshmedhi808@gmail.com" TargetMode="Externa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sciencedirect.com/topics/medicine-and-dentistry/bone-graft"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10" Type="http://schemas.openxmlformats.org/officeDocument/2006/relationships/hyperlink" Target="mailto:drpmahanta@gmail.com"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dr.goswami.dilip@gmail.com"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23F492-01C0-4A40-95E8-139562D62908}">
  <we:reference id="wa200000368" version="1.0.0.0" store="en-US" storeType="OMEX"/>
  <we:alternateReferences>
    <we:reference id="WA200000368" version="1.0.0.0" store="" storeType="OMEX"/>
  </we:alternateReferences>
  <we:properties>
    <we:property name="documentId" value="&quot;042e5a4636d7a03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F298E-D863-4C11-9324-CB5C33B8B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2028</TotalTime>
  <Pages>5</Pages>
  <Words>1723</Words>
  <Characters>9827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RAKESH KUMAR MEDHI</dc:creator>
  <cp:keywords/>
  <dc:description/>
  <cp:lastModifiedBy>RAKESH KUMAR MEDHI</cp:lastModifiedBy>
  <cp:revision>170</cp:revision>
  <dcterms:created xsi:type="dcterms:W3CDTF">2024-08-21T06:18:00Z</dcterms:created>
  <dcterms:modified xsi:type="dcterms:W3CDTF">2026-01-19T13:07:00Z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4cb45682-27e6-42d8-9330-95f69e607a7c</vt:lpwstr>
  </property>
</Properties>
</file>